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A2" w:rsidRPr="009F157C" w:rsidRDefault="00036F20" w:rsidP="00152667">
      <w:pPr>
        <w:rPr>
          <w:rFonts w:cstheme="majorBidi"/>
          <w:b/>
          <w:bCs/>
          <w:sz w:val="28"/>
          <w:szCs w:val="28"/>
        </w:rPr>
      </w:pPr>
      <w:r w:rsidRPr="009F157C">
        <w:rPr>
          <w:rFonts w:cstheme="majorBidi"/>
          <w:b/>
          <w:bCs/>
          <w:noProof/>
          <w:sz w:val="28"/>
          <w:szCs w:val="28"/>
        </w:rPr>
        <w:drawing>
          <wp:anchor distT="0" distB="0" distL="114300" distR="114300" simplePos="0" relativeHeight="251659264" behindDoc="1" locked="0" layoutInCell="1" allowOverlap="1">
            <wp:simplePos x="0" y="0"/>
            <wp:positionH relativeFrom="column">
              <wp:posOffset>3648075</wp:posOffset>
            </wp:positionH>
            <wp:positionV relativeFrom="paragraph">
              <wp:posOffset>-201295</wp:posOffset>
            </wp:positionV>
            <wp:extent cx="2615565" cy="1318260"/>
            <wp:effectExtent l="19050" t="0" r="0" b="0"/>
            <wp:wrapTight wrapText="bothSides">
              <wp:wrapPolygon edited="0">
                <wp:start x="-157" y="0"/>
                <wp:lineTo x="-157" y="21225"/>
                <wp:lineTo x="21553" y="21225"/>
                <wp:lineTo x="21553" y="0"/>
                <wp:lineTo x="-157" y="0"/>
              </wp:wrapPolygon>
            </wp:wrapTight>
            <wp:docPr id="2" name="Picture 2" descr="CP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PW logo"/>
                    <pic:cNvPicPr>
                      <a:picLocks noChangeAspect="1" noChangeArrowheads="1"/>
                    </pic:cNvPicPr>
                  </pic:nvPicPr>
                  <pic:blipFill>
                    <a:blip r:embed="rId8" cstate="print"/>
                    <a:srcRect/>
                    <a:stretch>
                      <a:fillRect/>
                    </a:stretch>
                  </pic:blipFill>
                  <pic:spPr bwMode="auto">
                    <a:xfrm>
                      <a:off x="0" y="0"/>
                      <a:ext cx="2615565" cy="1318260"/>
                    </a:xfrm>
                    <a:prstGeom prst="rect">
                      <a:avLst/>
                    </a:prstGeom>
                    <a:noFill/>
                    <a:ln w="9525">
                      <a:noFill/>
                      <a:miter lim="800000"/>
                      <a:headEnd/>
                      <a:tailEnd/>
                    </a:ln>
                  </pic:spPr>
                </pic:pic>
              </a:graphicData>
            </a:graphic>
          </wp:anchor>
        </w:drawing>
      </w:r>
      <w:r w:rsidRPr="009F157C">
        <w:rPr>
          <w:rFonts w:cstheme="majorBidi"/>
          <w:b/>
          <w:bCs/>
          <w:sz w:val="28"/>
          <w:szCs w:val="28"/>
        </w:rPr>
        <w:t>Communities Putting Prevention to Work</w:t>
      </w:r>
    </w:p>
    <w:p w:rsidR="00036F20" w:rsidRPr="009F157C" w:rsidRDefault="00036F20" w:rsidP="00152667">
      <w:pPr>
        <w:rPr>
          <w:rFonts w:cstheme="majorBidi"/>
          <w:b/>
          <w:bCs/>
          <w:i/>
          <w:sz w:val="24"/>
          <w:szCs w:val="24"/>
        </w:rPr>
      </w:pPr>
      <w:r w:rsidRPr="009F157C">
        <w:rPr>
          <w:rFonts w:cstheme="majorBidi"/>
          <w:b/>
          <w:bCs/>
          <w:i/>
          <w:sz w:val="24"/>
          <w:szCs w:val="24"/>
        </w:rPr>
        <w:t>Boston Tobacco Prevention</w:t>
      </w:r>
      <w:r w:rsidR="00C53762">
        <w:rPr>
          <w:rFonts w:cstheme="majorBidi"/>
          <w:b/>
          <w:bCs/>
          <w:i/>
          <w:sz w:val="24"/>
          <w:szCs w:val="24"/>
        </w:rPr>
        <w:t xml:space="preserve"> Initiative</w:t>
      </w:r>
    </w:p>
    <w:p w:rsidR="003516D8" w:rsidRPr="009F157C" w:rsidRDefault="00036F20" w:rsidP="003F1F61">
      <w:pPr>
        <w:rPr>
          <w:rFonts w:cstheme="majorBidi"/>
          <w:b/>
          <w:bCs/>
          <w:sz w:val="24"/>
          <w:szCs w:val="24"/>
        </w:rPr>
      </w:pPr>
      <w:r w:rsidRPr="009F157C">
        <w:rPr>
          <w:rFonts w:cstheme="majorBidi"/>
          <w:b/>
          <w:bCs/>
          <w:sz w:val="24"/>
          <w:szCs w:val="24"/>
        </w:rPr>
        <w:t>B</w:t>
      </w:r>
      <w:r w:rsidR="00247F5D" w:rsidRPr="009F157C">
        <w:rPr>
          <w:rFonts w:cstheme="majorBidi"/>
          <w:b/>
          <w:bCs/>
          <w:sz w:val="24"/>
          <w:szCs w:val="24"/>
        </w:rPr>
        <w:t>riefing:  Tobacco-Free Hospital Policies</w:t>
      </w:r>
    </w:p>
    <w:p w:rsidR="00444943" w:rsidRDefault="00036F20" w:rsidP="00444943">
      <w:pPr>
        <w:rPr>
          <w:sz w:val="24"/>
          <w:szCs w:val="24"/>
        </w:rPr>
      </w:pPr>
      <w:r w:rsidRPr="009F157C">
        <w:rPr>
          <w:sz w:val="24"/>
          <w:szCs w:val="24"/>
        </w:rPr>
        <w:t>Smoking-related illness continues to be the leading cause of death in Massachusetts, killing more residents each year than homicides, AIDS, motor vehicle accidents, suicides and poisonings combined.</w:t>
      </w:r>
      <w:r w:rsidRPr="009F157C">
        <w:rPr>
          <w:rStyle w:val="FootnoteReference"/>
          <w:sz w:val="24"/>
          <w:szCs w:val="24"/>
        </w:rPr>
        <w:footnoteReference w:id="1"/>
      </w:r>
      <w:r w:rsidRPr="009F157C">
        <w:rPr>
          <w:sz w:val="24"/>
          <w:szCs w:val="24"/>
        </w:rPr>
        <w:t xml:space="preserve">  Though smoking rates have dropped steadily over the past decade, we still have about 800,000 active adult smokers in the Commonwealth.  </w:t>
      </w:r>
    </w:p>
    <w:p w:rsidR="00444943" w:rsidRPr="00444943" w:rsidRDefault="00444943" w:rsidP="00444943">
      <w:pPr>
        <w:rPr>
          <w:rFonts w:cstheme="minorHAnsi"/>
          <w:sz w:val="24"/>
          <w:szCs w:val="24"/>
        </w:rPr>
      </w:pPr>
      <w:r w:rsidRPr="00444943">
        <w:rPr>
          <w:rFonts w:cstheme="minorHAnsi"/>
          <w:sz w:val="24"/>
          <w:szCs w:val="24"/>
        </w:rPr>
        <w:t>Approximately 15 percent of Boston’s adult population (or 72,305 residents) are smokers, similar to the statewide smoking rate of about 16 percent.</w:t>
      </w:r>
      <w:r w:rsidRPr="00444943">
        <w:rPr>
          <w:rStyle w:val="FootnoteReference"/>
          <w:rFonts w:cstheme="minorHAnsi"/>
          <w:sz w:val="24"/>
          <w:szCs w:val="24"/>
        </w:rPr>
        <w:footnoteReference w:id="2"/>
      </w:r>
      <w:r w:rsidRPr="00444943">
        <w:rPr>
          <w:rFonts w:cstheme="minorHAnsi"/>
          <w:sz w:val="24"/>
          <w:szCs w:val="24"/>
        </w:rPr>
        <w:t xml:space="preserve">  </w:t>
      </w:r>
      <w:r w:rsidR="00261ACC">
        <w:rPr>
          <w:rFonts w:cstheme="minorHAnsi"/>
          <w:sz w:val="24"/>
          <w:szCs w:val="24"/>
        </w:rPr>
        <w:t>Low-income residents and those with lower educational attainment are more likely to report current smoking than those who make more than $50,000 a year or have a college degree.</w:t>
      </w:r>
      <w:r w:rsidR="00261ACC">
        <w:rPr>
          <w:rStyle w:val="FootnoteReference"/>
          <w:rFonts w:cstheme="minorHAnsi"/>
          <w:sz w:val="24"/>
          <w:szCs w:val="24"/>
        </w:rPr>
        <w:footnoteReference w:id="3"/>
      </w:r>
      <w:r w:rsidR="00261ACC">
        <w:rPr>
          <w:rFonts w:cstheme="minorHAnsi"/>
          <w:sz w:val="24"/>
          <w:szCs w:val="24"/>
        </w:rPr>
        <w:t xml:space="preserve">  </w:t>
      </w:r>
      <w:r w:rsidRPr="00444943">
        <w:rPr>
          <w:rFonts w:cstheme="minorHAnsi"/>
          <w:sz w:val="24"/>
          <w:szCs w:val="24"/>
        </w:rPr>
        <w:t>With approximately 113,000 college students living in the city for much of the year, the smoking rate among Boston residents ages 18-22 is 18 percent.</w:t>
      </w:r>
      <w:r w:rsidRPr="00444943">
        <w:rPr>
          <w:rStyle w:val="FootnoteReference"/>
          <w:rFonts w:cstheme="minorHAnsi"/>
          <w:sz w:val="24"/>
          <w:szCs w:val="24"/>
        </w:rPr>
        <w:footnoteReference w:id="4"/>
      </w:r>
      <w:r w:rsidRPr="00444943">
        <w:rPr>
          <w:rFonts w:cstheme="minorHAnsi"/>
          <w:sz w:val="24"/>
          <w:szCs w:val="24"/>
        </w:rPr>
        <w:t xml:space="preserve">  In 2009, one in ten Boston Public High School students reported smoking cigarettes in the past month, while 9 percent of Boston Public High School students used other tobacco products during the past month.</w:t>
      </w:r>
      <w:r w:rsidRPr="00444943">
        <w:rPr>
          <w:rStyle w:val="FootnoteReference"/>
          <w:rFonts w:cstheme="minorHAnsi"/>
          <w:sz w:val="24"/>
          <w:szCs w:val="24"/>
        </w:rPr>
        <w:footnoteReference w:id="5"/>
      </w:r>
      <w:r w:rsidRPr="00444943">
        <w:rPr>
          <w:rFonts w:cstheme="minorHAnsi"/>
          <w:sz w:val="24"/>
          <w:szCs w:val="24"/>
        </w:rPr>
        <w:t xml:space="preserve"> </w:t>
      </w:r>
    </w:p>
    <w:p w:rsidR="00036F20" w:rsidRPr="009F157C" w:rsidRDefault="00A65DB2" w:rsidP="00036F20">
      <w:pPr>
        <w:rPr>
          <w:rFonts w:cstheme="majorBidi"/>
          <w:sz w:val="24"/>
          <w:szCs w:val="24"/>
          <w:u w:val="single"/>
        </w:rPr>
      </w:pPr>
      <w:r w:rsidRPr="009F157C">
        <w:rPr>
          <w:sz w:val="24"/>
          <w:szCs w:val="24"/>
        </w:rPr>
        <w:t>In addition to the human costs of smoking-related disease, we know that smoking increases health care costs and costs millions of dollars each year in lost productivity.</w:t>
      </w:r>
      <w:r>
        <w:rPr>
          <w:sz w:val="24"/>
          <w:szCs w:val="24"/>
        </w:rPr>
        <w:t xml:space="preserve">  </w:t>
      </w:r>
      <w:r w:rsidR="00A22AE2" w:rsidRPr="009F157C">
        <w:rPr>
          <w:sz w:val="24"/>
          <w:szCs w:val="24"/>
        </w:rPr>
        <w:t xml:space="preserve">Tobacco use around hospitals poses health risks to workers, visitors and patients, reduces productivity and increases employee health care costs.  Tobacco-free hospital policies represent an opportunity to improve the health of patients, workers and visitors, decrease tobacco-related employee health costs, and promote a hospital’s image as a healthcare leader.  </w:t>
      </w:r>
    </w:p>
    <w:p w:rsidR="00A22AE2" w:rsidRPr="009F157C" w:rsidRDefault="00A22AE2" w:rsidP="005A4801">
      <w:pPr>
        <w:tabs>
          <w:tab w:val="left" w:pos="3923"/>
        </w:tabs>
        <w:rPr>
          <w:rFonts w:cstheme="majorBidi"/>
          <w:b/>
          <w:sz w:val="24"/>
          <w:szCs w:val="24"/>
          <w:u w:val="single"/>
        </w:rPr>
      </w:pPr>
      <w:r w:rsidRPr="009F157C">
        <w:rPr>
          <w:rFonts w:cstheme="majorBidi"/>
          <w:b/>
          <w:sz w:val="24"/>
          <w:szCs w:val="24"/>
        </w:rPr>
        <w:t>What is a tobacco-free hospital policy?</w:t>
      </w:r>
      <w:r w:rsidR="005A4801" w:rsidRPr="009F157C">
        <w:rPr>
          <w:rFonts w:cstheme="majorBidi"/>
          <w:b/>
          <w:sz w:val="24"/>
          <w:szCs w:val="24"/>
        </w:rPr>
        <w:tab/>
      </w:r>
    </w:p>
    <w:p w:rsidR="00A22AE2" w:rsidRPr="009F157C" w:rsidRDefault="00C74F92" w:rsidP="00036F20">
      <w:pPr>
        <w:rPr>
          <w:rFonts w:cstheme="majorBidi"/>
          <w:sz w:val="24"/>
          <w:szCs w:val="24"/>
        </w:rPr>
      </w:pPr>
      <w:r>
        <w:rPr>
          <w:rFonts w:cstheme="majorBidi"/>
          <w:sz w:val="24"/>
          <w:szCs w:val="24"/>
        </w:rPr>
        <w:t>Tobacco-Free Hospitals have</w:t>
      </w:r>
      <w:r w:rsidR="00A22AE2" w:rsidRPr="009F157C">
        <w:rPr>
          <w:rFonts w:cstheme="majorBidi"/>
          <w:sz w:val="24"/>
          <w:szCs w:val="24"/>
        </w:rPr>
        <w:t xml:space="preserve"> policies </w:t>
      </w:r>
      <w:r>
        <w:rPr>
          <w:rFonts w:cstheme="majorBidi"/>
          <w:sz w:val="24"/>
          <w:szCs w:val="24"/>
        </w:rPr>
        <w:t>which</w:t>
      </w:r>
      <w:r w:rsidRPr="009F157C">
        <w:rPr>
          <w:rFonts w:cstheme="majorBidi"/>
          <w:sz w:val="24"/>
          <w:szCs w:val="24"/>
        </w:rPr>
        <w:t xml:space="preserve"> </w:t>
      </w:r>
      <w:r w:rsidR="00984FE5" w:rsidRPr="009F157C">
        <w:rPr>
          <w:rFonts w:cstheme="majorBidi"/>
          <w:sz w:val="24"/>
          <w:szCs w:val="24"/>
        </w:rPr>
        <w:t>eliminate employee, patient and visitor exposure to tobacco smoke</w:t>
      </w:r>
      <w:r w:rsidR="00A22AE2" w:rsidRPr="009F157C">
        <w:rPr>
          <w:rFonts w:cstheme="majorBidi"/>
          <w:sz w:val="24"/>
          <w:szCs w:val="24"/>
        </w:rPr>
        <w:t xml:space="preserve"> and </w:t>
      </w:r>
      <w:r w:rsidR="000A08DE" w:rsidRPr="009F157C">
        <w:rPr>
          <w:rFonts w:cstheme="majorBidi"/>
          <w:sz w:val="24"/>
          <w:szCs w:val="24"/>
        </w:rPr>
        <w:t>assist</w:t>
      </w:r>
      <w:r w:rsidR="00A22AE2" w:rsidRPr="009F157C">
        <w:rPr>
          <w:rFonts w:cstheme="majorBidi"/>
          <w:sz w:val="24"/>
          <w:szCs w:val="24"/>
        </w:rPr>
        <w:t xml:space="preserve"> </w:t>
      </w:r>
      <w:r w:rsidR="00984FE5" w:rsidRPr="009F157C">
        <w:rPr>
          <w:rFonts w:cstheme="majorBidi"/>
          <w:sz w:val="24"/>
          <w:szCs w:val="24"/>
        </w:rPr>
        <w:t xml:space="preserve">employees </w:t>
      </w:r>
      <w:r w:rsidR="000A08DE" w:rsidRPr="009F157C">
        <w:rPr>
          <w:rFonts w:cstheme="majorBidi"/>
          <w:sz w:val="24"/>
          <w:szCs w:val="24"/>
        </w:rPr>
        <w:t>and patients</w:t>
      </w:r>
      <w:r w:rsidR="00A22AE2" w:rsidRPr="009F157C">
        <w:rPr>
          <w:rFonts w:cstheme="majorBidi"/>
          <w:sz w:val="24"/>
          <w:szCs w:val="24"/>
        </w:rPr>
        <w:t xml:space="preserve"> to quit smoking.  </w:t>
      </w:r>
      <w:r w:rsidR="00984FE5" w:rsidRPr="009F157C">
        <w:rPr>
          <w:rFonts w:cstheme="majorBidi"/>
          <w:sz w:val="24"/>
          <w:szCs w:val="24"/>
        </w:rPr>
        <w:t>A</w:t>
      </w:r>
      <w:r w:rsidR="00A22AE2" w:rsidRPr="009F157C">
        <w:rPr>
          <w:rFonts w:cstheme="majorBidi"/>
          <w:sz w:val="24"/>
          <w:szCs w:val="24"/>
        </w:rPr>
        <w:t xml:space="preserve"> comprehensive tobacco-free hospital</w:t>
      </w:r>
      <w:r w:rsidR="00247F5D" w:rsidRPr="009F157C">
        <w:rPr>
          <w:rFonts w:cstheme="majorBidi"/>
          <w:sz w:val="24"/>
          <w:szCs w:val="24"/>
        </w:rPr>
        <w:t xml:space="preserve"> policy has several key</w:t>
      </w:r>
      <w:r w:rsidR="00A22AE2" w:rsidRPr="009F157C">
        <w:rPr>
          <w:rFonts w:cstheme="majorBidi"/>
          <w:sz w:val="24"/>
          <w:szCs w:val="24"/>
        </w:rPr>
        <w:t xml:space="preserve"> components:</w:t>
      </w:r>
    </w:p>
    <w:p w:rsidR="00A22AE2" w:rsidRPr="009F157C" w:rsidRDefault="00984FE5" w:rsidP="00062703">
      <w:pPr>
        <w:rPr>
          <w:rFonts w:cstheme="majorBidi"/>
          <w:sz w:val="24"/>
          <w:szCs w:val="24"/>
        </w:rPr>
      </w:pPr>
      <w:r w:rsidRPr="009F157C">
        <w:rPr>
          <w:rFonts w:cstheme="majorBidi"/>
          <w:sz w:val="24"/>
          <w:szCs w:val="24"/>
          <w:u w:val="single"/>
        </w:rPr>
        <w:t>Smoke</w:t>
      </w:r>
      <w:r w:rsidR="00A22AE2" w:rsidRPr="009F157C">
        <w:rPr>
          <w:rFonts w:cstheme="majorBidi"/>
          <w:sz w:val="24"/>
          <w:szCs w:val="24"/>
          <w:u w:val="single"/>
        </w:rPr>
        <w:t>-Free Campus</w:t>
      </w:r>
      <w:r w:rsidR="000A08DE" w:rsidRPr="009F157C">
        <w:rPr>
          <w:rFonts w:cstheme="majorBidi"/>
          <w:sz w:val="24"/>
          <w:szCs w:val="24"/>
          <w:u w:val="single"/>
        </w:rPr>
        <w:t>es</w:t>
      </w:r>
      <w:r w:rsidR="00A22AE2" w:rsidRPr="009F157C">
        <w:rPr>
          <w:rFonts w:cstheme="majorBidi"/>
          <w:sz w:val="24"/>
          <w:szCs w:val="24"/>
        </w:rPr>
        <w:t xml:space="preserve">:  </w:t>
      </w:r>
      <w:r w:rsidR="00247F5D" w:rsidRPr="009F157C">
        <w:rPr>
          <w:rFonts w:cstheme="majorBidi"/>
          <w:sz w:val="24"/>
          <w:szCs w:val="24"/>
        </w:rPr>
        <w:t xml:space="preserve">Tobacco use by </w:t>
      </w:r>
      <w:r w:rsidR="00C74F92">
        <w:rPr>
          <w:rFonts w:cstheme="majorBidi"/>
          <w:sz w:val="24"/>
          <w:szCs w:val="24"/>
        </w:rPr>
        <w:t>employees</w:t>
      </w:r>
      <w:r w:rsidR="00247F5D" w:rsidRPr="009F157C">
        <w:rPr>
          <w:rFonts w:cstheme="majorBidi"/>
          <w:sz w:val="24"/>
          <w:szCs w:val="24"/>
        </w:rPr>
        <w:t xml:space="preserve">, patients and visitors is prohibited at all times on the hospital’s property including in cars, parking lots and at all satellite </w:t>
      </w:r>
      <w:r w:rsidR="00862D52" w:rsidRPr="009F157C">
        <w:rPr>
          <w:rFonts w:cstheme="majorBidi"/>
          <w:sz w:val="24"/>
          <w:szCs w:val="24"/>
        </w:rPr>
        <w:t>locations</w:t>
      </w:r>
      <w:r w:rsidR="00247F5D" w:rsidRPr="009F157C">
        <w:rPr>
          <w:rFonts w:cstheme="majorBidi"/>
          <w:sz w:val="24"/>
          <w:szCs w:val="24"/>
        </w:rPr>
        <w:t xml:space="preserve">.  </w:t>
      </w:r>
      <w:proofErr w:type="gramStart"/>
      <w:r w:rsidR="00C74F92">
        <w:rPr>
          <w:rFonts w:cstheme="majorBidi"/>
          <w:sz w:val="24"/>
          <w:szCs w:val="24"/>
        </w:rPr>
        <w:t xml:space="preserve">Communicating the </w:t>
      </w:r>
      <w:r w:rsidR="00CC1CAF" w:rsidRPr="009F157C">
        <w:rPr>
          <w:rFonts w:cstheme="majorBidi"/>
          <w:sz w:val="24"/>
          <w:szCs w:val="24"/>
        </w:rPr>
        <w:t xml:space="preserve">policy </w:t>
      </w:r>
      <w:r w:rsidR="0051781E" w:rsidRPr="009F157C">
        <w:rPr>
          <w:rFonts w:cstheme="majorBidi"/>
          <w:sz w:val="24"/>
          <w:szCs w:val="24"/>
        </w:rPr>
        <w:t xml:space="preserve">to </w:t>
      </w:r>
      <w:r w:rsidR="00C74F92">
        <w:rPr>
          <w:rFonts w:cstheme="majorBidi"/>
          <w:sz w:val="24"/>
          <w:szCs w:val="24"/>
        </w:rPr>
        <w:t>employees</w:t>
      </w:r>
      <w:r w:rsidR="0051781E" w:rsidRPr="009F157C">
        <w:rPr>
          <w:rFonts w:cstheme="majorBidi"/>
          <w:sz w:val="24"/>
          <w:szCs w:val="24"/>
        </w:rPr>
        <w:t xml:space="preserve">, </w:t>
      </w:r>
      <w:r w:rsidR="00C74F92">
        <w:rPr>
          <w:rFonts w:cstheme="majorBidi"/>
          <w:sz w:val="24"/>
          <w:szCs w:val="24"/>
        </w:rPr>
        <w:t xml:space="preserve">contractors, </w:t>
      </w:r>
      <w:r w:rsidR="0051781E" w:rsidRPr="009F157C">
        <w:rPr>
          <w:rFonts w:cstheme="majorBidi"/>
          <w:sz w:val="24"/>
          <w:szCs w:val="24"/>
        </w:rPr>
        <w:t xml:space="preserve">patients and visitors </w:t>
      </w:r>
      <w:r w:rsidR="00CC1CAF" w:rsidRPr="009F157C">
        <w:rPr>
          <w:rFonts w:cstheme="majorBidi"/>
          <w:sz w:val="24"/>
          <w:szCs w:val="24"/>
        </w:rPr>
        <w:t>through the hospital’s written policies and with signage posted in appropriate locations</w:t>
      </w:r>
      <w:r w:rsidR="00C74F92">
        <w:rPr>
          <w:rFonts w:cstheme="majorBidi"/>
          <w:sz w:val="24"/>
          <w:szCs w:val="24"/>
        </w:rPr>
        <w:t xml:space="preserve"> and </w:t>
      </w:r>
      <w:r w:rsidR="00444943">
        <w:rPr>
          <w:rFonts w:cstheme="majorBidi"/>
          <w:sz w:val="24"/>
          <w:szCs w:val="24"/>
        </w:rPr>
        <w:t xml:space="preserve">engaging in </w:t>
      </w:r>
      <w:r w:rsidR="00C74F92">
        <w:rPr>
          <w:rFonts w:cstheme="majorBidi"/>
          <w:sz w:val="24"/>
          <w:szCs w:val="24"/>
        </w:rPr>
        <w:t xml:space="preserve">active enforcement </w:t>
      </w:r>
      <w:r w:rsidR="00E01807">
        <w:rPr>
          <w:rFonts w:cstheme="majorBidi"/>
          <w:sz w:val="24"/>
          <w:szCs w:val="24"/>
        </w:rPr>
        <w:t xml:space="preserve">helps to </w:t>
      </w:r>
      <w:r w:rsidR="00C74F92">
        <w:rPr>
          <w:rFonts w:cstheme="majorBidi"/>
          <w:sz w:val="24"/>
          <w:szCs w:val="24"/>
        </w:rPr>
        <w:t>increase compliance with the policy</w:t>
      </w:r>
      <w:r w:rsidR="0051781E" w:rsidRPr="009F157C">
        <w:rPr>
          <w:rFonts w:cstheme="majorBidi"/>
          <w:sz w:val="24"/>
          <w:szCs w:val="24"/>
        </w:rPr>
        <w:t>.</w:t>
      </w:r>
      <w:proofErr w:type="gramEnd"/>
      <w:r w:rsidR="0051781E" w:rsidRPr="009F157C">
        <w:rPr>
          <w:rFonts w:cstheme="majorBidi"/>
          <w:sz w:val="24"/>
          <w:szCs w:val="24"/>
        </w:rPr>
        <w:t xml:space="preserve">  </w:t>
      </w:r>
      <w:r w:rsidR="00247F5D" w:rsidRPr="009F157C">
        <w:rPr>
          <w:rFonts w:cstheme="majorBidi"/>
          <w:sz w:val="24"/>
          <w:szCs w:val="24"/>
        </w:rPr>
        <w:t xml:space="preserve">Tobacco </w:t>
      </w:r>
      <w:r w:rsidR="002D620E" w:rsidRPr="009F157C">
        <w:rPr>
          <w:rFonts w:cstheme="majorBidi"/>
          <w:sz w:val="24"/>
          <w:szCs w:val="24"/>
        </w:rPr>
        <w:t>products include</w:t>
      </w:r>
      <w:r w:rsidR="00247F5D" w:rsidRPr="009F157C">
        <w:rPr>
          <w:rFonts w:cstheme="majorBidi"/>
          <w:sz w:val="24"/>
          <w:szCs w:val="24"/>
        </w:rPr>
        <w:t xml:space="preserve"> cigars, smokeless tobacco, chew and pipes </w:t>
      </w:r>
      <w:r w:rsidR="000A08DE" w:rsidRPr="009F157C">
        <w:rPr>
          <w:rFonts w:cstheme="majorBidi"/>
          <w:sz w:val="24"/>
          <w:szCs w:val="24"/>
        </w:rPr>
        <w:t xml:space="preserve">in addition to </w:t>
      </w:r>
      <w:r w:rsidR="00247F5D" w:rsidRPr="009F157C">
        <w:rPr>
          <w:rFonts w:cstheme="majorBidi"/>
          <w:sz w:val="24"/>
          <w:szCs w:val="24"/>
        </w:rPr>
        <w:t>cigarettes.</w:t>
      </w:r>
    </w:p>
    <w:p w:rsidR="008970F0" w:rsidRPr="009F157C" w:rsidRDefault="008970F0" w:rsidP="00062703">
      <w:pPr>
        <w:rPr>
          <w:rFonts w:cstheme="majorBidi"/>
          <w:sz w:val="24"/>
          <w:szCs w:val="24"/>
        </w:rPr>
      </w:pPr>
      <w:r w:rsidRPr="009F157C">
        <w:rPr>
          <w:rFonts w:cstheme="majorBidi"/>
          <w:sz w:val="24"/>
          <w:szCs w:val="24"/>
          <w:u w:val="single"/>
        </w:rPr>
        <w:lastRenderedPageBreak/>
        <w:t>Tobacco Treatment Intervention for Patients</w:t>
      </w:r>
      <w:r w:rsidRPr="009F157C">
        <w:rPr>
          <w:rFonts w:cstheme="majorBidi"/>
          <w:sz w:val="24"/>
          <w:szCs w:val="24"/>
        </w:rPr>
        <w:t xml:space="preserve">:  All patients of the hospital are routinely screened for tobacco use and are offered cessation services, including counseling, education and access to cessation medications.  </w:t>
      </w:r>
      <w:r w:rsidR="00062703" w:rsidRPr="009F157C">
        <w:rPr>
          <w:rFonts w:cstheme="majorBidi"/>
          <w:sz w:val="24"/>
          <w:szCs w:val="24"/>
        </w:rPr>
        <w:t xml:space="preserve">Patients are prohibited </w:t>
      </w:r>
      <w:r w:rsidR="001F59EE" w:rsidRPr="009F157C">
        <w:rPr>
          <w:rFonts w:cstheme="majorBidi"/>
          <w:sz w:val="24"/>
          <w:szCs w:val="24"/>
        </w:rPr>
        <w:t xml:space="preserve">or discouraged </w:t>
      </w:r>
      <w:r w:rsidR="00062703" w:rsidRPr="009F157C">
        <w:rPr>
          <w:rFonts w:cstheme="majorBidi"/>
          <w:sz w:val="24"/>
          <w:szCs w:val="24"/>
        </w:rPr>
        <w:t xml:space="preserve">from using tobacco while staying inpatient at the hospital. </w:t>
      </w:r>
      <w:r w:rsidR="001F59EE" w:rsidRPr="009F157C">
        <w:rPr>
          <w:rFonts w:cstheme="majorBidi"/>
          <w:sz w:val="24"/>
          <w:szCs w:val="24"/>
        </w:rPr>
        <w:t>Clinical assistance is provided for patients who experience nicotine withdrawal.</w:t>
      </w:r>
      <w:r w:rsidR="00062703" w:rsidRPr="009F157C">
        <w:rPr>
          <w:rFonts w:cstheme="majorBidi"/>
          <w:sz w:val="24"/>
          <w:szCs w:val="24"/>
        </w:rPr>
        <w:t xml:space="preserve"> </w:t>
      </w:r>
      <w:r w:rsidRPr="009F157C">
        <w:rPr>
          <w:rFonts w:cstheme="majorBidi"/>
          <w:sz w:val="24"/>
          <w:szCs w:val="24"/>
        </w:rPr>
        <w:t xml:space="preserve">Tobacco screening is incorporated into the hospital’s electronic medical record system so that providers are prompted during a regular visit to ask about tobacco use and to document progress toward cessation.  </w:t>
      </w:r>
      <w:r w:rsidR="001F59EE" w:rsidRPr="009F157C">
        <w:rPr>
          <w:rFonts w:cstheme="majorBidi"/>
          <w:sz w:val="24"/>
          <w:szCs w:val="24"/>
        </w:rPr>
        <w:t>Cessatio</w:t>
      </w:r>
      <w:r w:rsidR="009F157C" w:rsidRPr="009F157C">
        <w:rPr>
          <w:rFonts w:cstheme="majorBidi"/>
          <w:sz w:val="24"/>
          <w:szCs w:val="24"/>
        </w:rPr>
        <w:t>n services with medications are</w:t>
      </w:r>
      <w:r w:rsidR="001F59EE" w:rsidRPr="009F157C">
        <w:rPr>
          <w:rFonts w:cstheme="majorBidi"/>
          <w:sz w:val="24"/>
          <w:szCs w:val="24"/>
        </w:rPr>
        <w:t xml:space="preserve"> incorporated into discharge planning</w:t>
      </w:r>
      <w:r w:rsidR="009F157C" w:rsidRPr="009F157C">
        <w:rPr>
          <w:rFonts w:cstheme="majorBidi"/>
          <w:sz w:val="24"/>
          <w:szCs w:val="24"/>
        </w:rPr>
        <w:t>.</w:t>
      </w:r>
    </w:p>
    <w:p w:rsidR="009B6064" w:rsidRPr="009F157C" w:rsidRDefault="009B6064" w:rsidP="00062703">
      <w:pPr>
        <w:rPr>
          <w:rFonts w:cstheme="majorBidi"/>
          <w:sz w:val="24"/>
          <w:szCs w:val="24"/>
        </w:rPr>
      </w:pPr>
      <w:r w:rsidRPr="009F157C">
        <w:rPr>
          <w:rFonts w:cstheme="majorBidi"/>
          <w:sz w:val="24"/>
          <w:szCs w:val="24"/>
          <w:u w:val="single"/>
        </w:rPr>
        <w:t>Tobacco Cessation Benefits for Employees</w:t>
      </w:r>
      <w:r w:rsidRPr="009F157C">
        <w:rPr>
          <w:rFonts w:cstheme="majorBidi"/>
          <w:sz w:val="24"/>
          <w:szCs w:val="24"/>
        </w:rPr>
        <w:t xml:space="preserve">: </w:t>
      </w:r>
      <w:r w:rsidR="00247F5D" w:rsidRPr="009F157C">
        <w:rPr>
          <w:rFonts w:cstheme="majorBidi"/>
          <w:sz w:val="24"/>
          <w:szCs w:val="24"/>
        </w:rPr>
        <w:t xml:space="preserve">The employee benefit plan includes comprehensive, barrier-free </w:t>
      </w:r>
      <w:r w:rsidR="00862D52" w:rsidRPr="009F157C">
        <w:rPr>
          <w:rFonts w:cstheme="majorBidi"/>
          <w:sz w:val="24"/>
          <w:szCs w:val="24"/>
        </w:rPr>
        <w:t xml:space="preserve">(no or low co-pay, no prior authorization required) </w:t>
      </w:r>
      <w:r w:rsidR="00247F5D" w:rsidRPr="009F157C">
        <w:rPr>
          <w:rFonts w:cstheme="majorBidi"/>
          <w:sz w:val="24"/>
          <w:szCs w:val="24"/>
        </w:rPr>
        <w:t>smoking cessation benefits, including prescription and non-prescription cessation aids and counseling.</w:t>
      </w:r>
      <w:r w:rsidR="000A08DE" w:rsidRPr="009F157C">
        <w:rPr>
          <w:rFonts w:cstheme="majorBidi"/>
          <w:sz w:val="24"/>
          <w:szCs w:val="24"/>
        </w:rPr>
        <w:t xml:space="preserve">  The hospital supports education and training on tobacco cessation for employees.  </w:t>
      </w:r>
      <w:r w:rsidR="00247F5D" w:rsidRPr="009F157C">
        <w:rPr>
          <w:rFonts w:cstheme="majorBidi"/>
          <w:sz w:val="24"/>
          <w:szCs w:val="24"/>
        </w:rPr>
        <w:t xml:space="preserve">  </w:t>
      </w:r>
    </w:p>
    <w:p w:rsidR="001F59EE" w:rsidRPr="009F157C" w:rsidRDefault="001F59EE" w:rsidP="00062703">
      <w:pPr>
        <w:rPr>
          <w:rFonts w:cstheme="majorBidi"/>
          <w:sz w:val="24"/>
          <w:szCs w:val="24"/>
        </w:rPr>
      </w:pPr>
      <w:r w:rsidRPr="009F157C">
        <w:rPr>
          <w:rFonts w:cstheme="majorBidi"/>
          <w:sz w:val="24"/>
          <w:szCs w:val="24"/>
          <w:u w:val="single"/>
        </w:rPr>
        <w:t>Employee Policies</w:t>
      </w:r>
      <w:r w:rsidR="009F157C">
        <w:rPr>
          <w:rFonts w:cstheme="majorBidi"/>
          <w:sz w:val="24"/>
          <w:szCs w:val="24"/>
        </w:rPr>
        <w:t>: The hospital employment polic</w:t>
      </w:r>
      <w:r w:rsidR="00C74F92">
        <w:rPr>
          <w:rFonts w:cstheme="majorBidi"/>
          <w:sz w:val="24"/>
          <w:szCs w:val="24"/>
        </w:rPr>
        <w:t>ies may state</w:t>
      </w:r>
      <w:r w:rsidR="009F157C">
        <w:rPr>
          <w:rFonts w:cstheme="majorBidi"/>
          <w:sz w:val="24"/>
          <w:szCs w:val="24"/>
        </w:rPr>
        <w:t xml:space="preserve"> that employees may not smell of tobacco products or carry </w:t>
      </w:r>
      <w:r w:rsidRPr="009F157C">
        <w:rPr>
          <w:rFonts w:cstheme="majorBidi"/>
          <w:sz w:val="24"/>
          <w:szCs w:val="24"/>
        </w:rPr>
        <w:t xml:space="preserve">tobacco products where visible to patients and guests. </w:t>
      </w:r>
      <w:r w:rsidR="009F157C">
        <w:rPr>
          <w:rFonts w:cstheme="majorBidi"/>
          <w:sz w:val="24"/>
          <w:szCs w:val="24"/>
        </w:rPr>
        <w:t xml:space="preserve"> </w:t>
      </w:r>
      <w:r w:rsidRPr="009F157C">
        <w:rPr>
          <w:rFonts w:cstheme="majorBidi"/>
          <w:sz w:val="24"/>
          <w:szCs w:val="24"/>
        </w:rPr>
        <w:t>Disciplinary procedures for tobacco use</w:t>
      </w:r>
      <w:r w:rsidR="00C53762">
        <w:rPr>
          <w:rFonts w:cstheme="majorBidi"/>
          <w:sz w:val="24"/>
          <w:szCs w:val="24"/>
        </w:rPr>
        <w:t>, on campus,</w:t>
      </w:r>
      <w:r w:rsidRPr="009F157C">
        <w:rPr>
          <w:rFonts w:cstheme="majorBidi"/>
          <w:sz w:val="24"/>
          <w:szCs w:val="24"/>
        </w:rPr>
        <w:t xml:space="preserve"> may be in the employee handbook and employees made aware of the policy upon hire.</w:t>
      </w:r>
    </w:p>
    <w:p w:rsidR="00A21F44" w:rsidRPr="009F157C" w:rsidRDefault="009448CA" w:rsidP="00062703">
      <w:pPr>
        <w:rPr>
          <w:rFonts w:cstheme="majorBidi"/>
          <w:sz w:val="24"/>
          <w:szCs w:val="24"/>
        </w:rPr>
      </w:pPr>
      <w:r w:rsidRPr="009F157C">
        <w:rPr>
          <w:rFonts w:cstheme="majorBidi"/>
          <w:sz w:val="24"/>
          <w:szCs w:val="24"/>
          <w:u w:val="single"/>
        </w:rPr>
        <w:t xml:space="preserve">Tobacco-Free Business </w:t>
      </w:r>
      <w:r w:rsidR="009F157C" w:rsidRPr="009F157C">
        <w:rPr>
          <w:rFonts w:cstheme="majorBidi"/>
          <w:sz w:val="24"/>
          <w:szCs w:val="24"/>
          <w:u w:val="single"/>
        </w:rPr>
        <w:t>Decisions</w:t>
      </w:r>
      <w:r w:rsidRPr="009F157C">
        <w:rPr>
          <w:rFonts w:cstheme="majorBidi"/>
          <w:sz w:val="24"/>
          <w:szCs w:val="24"/>
        </w:rPr>
        <w:t xml:space="preserve">:  The hospital </w:t>
      </w:r>
      <w:r w:rsidR="00444943">
        <w:rPr>
          <w:rFonts w:cstheme="majorBidi"/>
          <w:sz w:val="24"/>
          <w:szCs w:val="24"/>
        </w:rPr>
        <w:t xml:space="preserve">ensures that its business practices reflect its commitment to being tobacco-free.  This may include </w:t>
      </w:r>
      <w:r w:rsidRPr="009F157C">
        <w:rPr>
          <w:rFonts w:cstheme="majorBidi"/>
          <w:sz w:val="24"/>
          <w:szCs w:val="24"/>
        </w:rPr>
        <w:t>divest</w:t>
      </w:r>
      <w:r w:rsidR="00444943">
        <w:rPr>
          <w:rFonts w:cstheme="majorBidi"/>
          <w:sz w:val="24"/>
          <w:szCs w:val="24"/>
        </w:rPr>
        <w:t>ing</w:t>
      </w:r>
      <w:r w:rsidRPr="009F157C">
        <w:rPr>
          <w:rFonts w:cstheme="majorBidi"/>
          <w:sz w:val="24"/>
          <w:szCs w:val="24"/>
        </w:rPr>
        <w:t xml:space="preserve"> </w:t>
      </w:r>
      <w:r w:rsidR="00444943">
        <w:rPr>
          <w:rFonts w:cstheme="majorBidi"/>
          <w:sz w:val="24"/>
          <w:szCs w:val="24"/>
        </w:rPr>
        <w:t>the hospital</w:t>
      </w:r>
      <w:r w:rsidRPr="009F157C">
        <w:rPr>
          <w:rFonts w:cstheme="majorBidi"/>
          <w:sz w:val="24"/>
          <w:szCs w:val="24"/>
        </w:rPr>
        <w:t xml:space="preserve"> of all tobacco company stock and refus</w:t>
      </w:r>
      <w:r w:rsidR="00444943">
        <w:rPr>
          <w:rFonts w:cstheme="majorBidi"/>
          <w:sz w:val="24"/>
          <w:szCs w:val="24"/>
        </w:rPr>
        <w:t>ing</w:t>
      </w:r>
      <w:r w:rsidRPr="009F157C">
        <w:rPr>
          <w:rFonts w:cstheme="majorBidi"/>
          <w:sz w:val="24"/>
          <w:szCs w:val="24"/>
        </w:rPr>
        <w:t xml:space="preserve"> donations from tobacco companies</w:t>
      </w:r>
      <w:r w:rsidR="00862D52" w:rsidRPr="009F157C">
        <w:rPr>
          <w:rFonts w:cstheme="majorBidi"/>
          <w:sz w:val="24"/>
          <w:szCs w:val="24"/>
        </w:rPr>
        <w:t>, including research grants</w:t>
      </w:r>
      <w:r w:rsidRPr="009F157C">
        <w:rPr>
          <w:rFonts w:cstheme="majorBidi"/>
          <w:sz w:val="24"/>
          <w:szCs w:val="24"/>
        </w:rPr>
        <w:t xml:space="preserve">.  The hospital is free of all tobacco </w:t>
      </w:r>
      <w:r w:rsidR="00874C06" w:rsidRPr="009F157C">
        <w:rPr>
          <w:rFonts w:cstheme="majorBidi"/>
          <w:sz w:val="24"/>
          <w:szCs w:val="24"/>
        </w:rPr>
        <w:t xml:space="preserve">company </w:t>
      </w:r>
      <w:r w:rsidRPr="009F157C">
        <w:rPr>
          <w:rFonts w:cstheme="majorBidi"/>
          <w:sz w:val="24"/>
          <w:szCs w:val="24"/>
        </w:rPr>
        <w:t xml:space="preserve">advertising, </w:t>
      </w:r>
      <w:r w:rsidR="00CC2BD8" w:rsidRPr="009F157C">
        <w:rPr>
          <w:rFonts w:cstheme="majorBidi"/>
          <w:sz w:val="24"/>
          <w:szCs w:val="24"/>
        </w:rPr>
        <w:t xml:space="preserve">including </w:t>
      </w:r>
      <w:r w:rsidR="00444943">
        <w:rPr>
          <w:rFonts w:cstheme="majorBidi"/>
          <w:sz w:val="24"/>
          <w:szCs w:val="24"/>
        </w:rPr>
        <w:t xml:space="preserve">those </w:t>
      </w:r>
      <w:r w:rsidR="00CC2BD8" w:rsidRPr="009F157C">
        <w:rPr>
          <w:rFonts w:cstheme="majorBidi"/>
          <w:sz w:val="24"/>
          <w:szCs w:val="24"/>
        </w:rPr>
        <w:t>in hospital publications and magazines purchased for waiting rooms.</w:t>
      </w:r>
    </w:p>
    <w:p w:rsidR="00E246D4" w:rsidRPr="009F157C" w:rsidRDefault="00E246D4" w:rsidP="00036F20">
      <w:pPr>
        <w:rPr>
          <w:rFonts w:cstheme="majorBidi"/>
          <w:b/>
          <w:sz w:val="24"/>
          <w:szCs w:val="24"/>
        </w:rPr>
      </w:pPr>
      <w:r w:rsidRPr="009F157C">
        <w:rPr>
          <w:rFonts w:cstheme="majorBidi"/>
          <w:b/>
          <w:sz w:val="24"/>
          <w:szCs w:val="24"/>
        </w:rPr>
        <w:t xml:space="preserve">What are the benefits of </w:t>
      </w:r>
      <w:r w:rsidR="0051781E" w:rsidRPr="009F157C">
        <w:rPr>
          <w:rFonts w:cstheme="majorBidi"/>
          <w:b/>
          <w:sz w:val="24"/>
          <w:szCs w:val="24"/>
        </w:rPr>
        <w:t>implementing</w:t>
      </w:r>
      <w:r w:rsidRPr="009F157C">
        <w:rPr>
          <w:rFonts w:cstheme="majorBidi"/>
          <w:b/>
          <w:sz w:val="24"/>
          <w:szCs w:val="24"/>
        </w:rPr>
        <w:t xml:space="preserve"> a tobacco-free hospital</w:t>
      </w:r>
      <w:r w:rsidR="0051781E" w:rsidRPr="009F157C">
        <w:rPr>
          <w:rFonts w:cstheme="majorBidi"/>
          <w:b/>
          <w:sz w:val="24"/>
          <w:szCs w:val="24"/>
        </w:rPr>
        <w:t xml:space="preserve"> policy</w:t>
      </w:r>
      <w:r w:rsidRPr="009F157C">
        <w:rPr>
          <w:rFonts w:cstheme="majorBidi"/>
          <w:b/>
          <w:sz w:val="24"/>
          <w:szCs w:val="24"/>
        </w:rPr>
        <w:t>?</w:t>
      </w:r>
    </w:p>
    <w:p w:rsidR="008970F0" w:rsidRPr="009F157C" w:rsidRDefault="00937513" w:rsidP="008970F0">
      <w:pPr>
        <w:rPr>
          <w:rFonts w:cstheme="majorBidi"/>
          <w:sz w:val="24"/>
          <w:szCs w:val="24"/>
        </w:rPr>
      </w:pPr>
      <w:r w:rsidRPr="009F157C">
        <w:rPr>
          <w:rFonts w:cstheme="majorBidi"/>
          <w:bCs/>
          <w:sz w:val="24"/>
          <w:szCs w:val="24"/>
          <w:u w:val="single"/>
        </w:rPr>
        <w:t>Patients and employees experience reduced exposure to</w:t>
      </w:r>
      <w:r w:rsidR="008970F0" w:rsidRPr="009F157C">
        <w:rPr>
          <w:rFonts w:cstheme="majorBidi"/>
          <w:bCs/>
          <w:sz w:val="24"/>
          <w:szCs w:val="24"/>
          <w:u w:val="single"/>
        </w:rPr>
        <w:t xml:space="preserve"> second-hand smoke</w:t>
      </w:r>
      <w:r w:rsidR="008970F0" w:rsidRPr="009F157C">
        <w:rPr>
          <w:rFonts w:cstheme="majorBidi"/>
          <w:bCs/>
          <w:sz w:val="24"/>
          <w:szCs w:val="24"/>
        </w:rPr>
        <w:t>.</w:t>
      </w:r>
      <w:r w:rsidR="008970F0" w:rsidRPr="009F157C">
        <w:rPr>
          <w:rFonts w:cstheme="majorBidi"/>
          <w:sz w:val="24"/>
          <w:szCs w:val="24"/>
        </w:rPr>
        <w:t xml:space="preserve"> One of the primary direct health benefits of a smoke-free hospital campus is decreasing second-hand exposure, especially to those with vulnerable immune systems.  Incomplete smoking bans that include only indoor hospital areas cause smokers to cluster around hospital entrances and can actually increase second-hand smoke exposure</w:t>
      </w:r>
      <w:r w:rsidR="00857FB0" w:rsidRPr="009F157C">
        <w:rPr>
          <w:rFonts w:cstheme="majorBidi"/>
          <w:sz w:val="24"/>
          <w:szCs w:val="24"/>
        </w:rPr>
        <w:t xml:space="preserve"> for those entering the hospital</w:t>
      </w:r>
      <w:r w:rsidR="008970F0" w:rsidRPr="009F157C">
        <w:rPr>
          <w:rFonts w:cstheme="majorBidi"/>
          <w:sz w:val="24"/>
          <w:szCs w:val="24"/>
        </w:rPr>
        <w:t>.</w:t>
      </w:r>
      <w:r w:rsidR="00116633">
        <w:rPr>
          <w:rStyle w:val="FootnoteReference"/>
          <w:rFonts w:cstheme="majorBidi"/>
          <w:sz w:val="24"/>
          <w:szCs w:val="24"/>
        </w:rPr>
        <w:footnoteReference w:id="6"/>
      </w:r>
      <w:r w:rsidR="00116633">
        <w:rPr>
          <w:rFonts w:cstheme="majorBidi"/>
          <w:sz w:val="24"/>
          <w:szCs w:val="24"/>
        </w:rPr>
        <w:t>,</w:t>
      </w:r>
      <w:r w:rsidR="00116633">
        <w:rPr>
          <w:rStyle w:val="FootnoteReference"/>
          <w:rFonts w:cstheme="majorBidi"/>
          <w:sz w:val="24"/>
          <w:szCs w:val="24"/>
        </w:rPr>
        <w:footnoteReference w:id="7"/>
      </w:r>
      <w:r w:rsidR="008970F0" w:rsidRPr="009F157C">
        <w:rPr>
          <w:rFonts w:cstheme="majorBidi"/>
          <w:sz w:val="24"/>
          <w:szCs w:val="24"/>
        </w:rPr>
        <w:t xml:space="preserve">  A study of children in a hospital without a campus-wide smoking ban found that </w:t>
      </w:r>
      <w:r w:rsidR="00857FB0" w:rsidRPr="009F157C">
        <w:rPr>
          <w:rFonts w:cstheme="majorBidi"/>
          <w:sz w:val="24"/>
          <w:szCs w:val="24"/>
        </w:rPr>
        <w:t>there were</w:t>
      </w:r>
      <w:r w:rsidR="008970F0" w:rsidRPr="009F157C">
        <w:rPr>
          <w:rFonts w:cstheme="majorBidi"/>
          <w:sz w:val="24"/>
          <w:szCs w:val="24"/>
        </w:rPr>
        <w:t xml:space="preserve"> high levels of passive nicotine exposure, despite the hospital ban</w:t>
      </w:r>
      <w:r w:rsidR="00857FB0" w:rsidRPr="009F157C">
        <w:rPr>
          <w:rFonts w:cstheme="majorBidi"/>
          <w:sz w:val="24"/>
          <w:szCs w:val="24"/>
        </w:rPr>
        <w:t xml:space="preserve"> on indoor smoking</w:t>
      </w:r>
      <w:r w:rsidR="008970F0" w:rsidRPr="009F157C">
        <w:rPr>
          <w:rFonts w:cstheme="majorBidi"/>
          <w:sz w:val="24"/>
          <w:szCs w:val="24"/>
        </w:rPr>
        <w:t>.</w:t>
      </w:r>
      <w:r w:rsidR="00116633">
        <w:rPr>
          <w:rStyle w:val="FootnoteReference"/>
          <w:rFonts w:cstheme="majorBidi"/>
          <w:sz w:val="24"/>
          <w:szCs w:val="24"/>
        </w:rPr>
        <w:footnoteReference w:id="8"/>
      </w:r>
      <w:r w:rsidR="00857FB0" w:rsidRPr="009F157C">
        <w:rPr>
          <w:rFonts w:cstheme="majorBidi"/>
          <w:sz w:val="24"/>
          <w:szCs w:val="24"/>
        </w:rPr>
        <w:t xml:space="preserve">  </w:t>
      </w:r>
      <w:r w:rsidR="009806BB" w:rsidRPr="009F157C">
        <w:rPr>
          <w:rFonts w:cstheme="majorBidi"/>
          <w:sz w:val="24"/>
          <w:szCs w:val="24"/>
        </w:rPr>
        <w:t>Employee exposure is also high in hospitals where smoking is allowed outside of the hospital building.  In an</w:t>
      </w:r>
      <w:r w:rsidR="00857FB0" w:rsidRPr="009F157C">
        <w:rPr>
          <w:rFonts w:cstheme="majorBidi"/>
          <w:sz w:val="24"/>
          <w:szCs w:val="24"/>
        </w:rPr>
        <w:t xml:space="preserve"> Arkansas study, exposure to smoking among employees while walking through the campus decreased from 43.1% before the ban to 18% after the ban.</w:t>
      </w:r>
      <w:r w:rsidR="00116633">
        <w:rPr>
          <w:rStyle w:val="FootnoteReference"/>
          <w:rFonts w:cstheme="majorBidi"/>
          <w:sz w:val="24"/>
          <w:szCs w:val="24"/>
        </w:rPr>
        <w:footnoteReference w:id="9"/>
      </w:r>
      <w:r w:rsidR="008970F0" w:rsidRPr="009F157C">
        <w:rPr>
          <w:rFonts w:cstheme="majorBidi"/>
          <w:sz w:val="24"/>
          <w:szCs w:val="24"/>
        </w:rPr>
        <w:t xml:space="preserve"> </w:t>
      </w:r>
    </w:p>
    <w:p w:rsidR="00B86562" w:rsidRPr="009F157C" w:rsidRDefault="00B86562" w:rsidP="00B86562">
      <w:pPr>
        <w:rPr>
          <w:rFonts w:cstheme="majorBidi"/>
          <w:sz w:val="24"/>
          <w:szCs w:val="24"/>
        </w:rPr>
      </w:pPr>
      <w:r w:rsidRPr="009F157C">
        <w:rPr>
          <w:rFonts w:cstheme="majorBidi"/>
          <w:bCs/>
          <w:sz w:val="24"/>
          <w:szCs w:val="24"/>
          <w:u w:val="single"/>
        </w:rPr>
        <w:lastRenderedPageBreak/>
        <w:t>Employees reduce their tobacco use and increase uptake of cessation aids</w:t>
      </w:r>
      <w:r w:rsidRPr="009F157C">
        <w:rPr>
          <w:rFonts w:cstheme="majorBidi"/>
          <w:bCs/>
          <w:sz w:val="24"/>
          <w:szCs w:val="24"/>
        </w:rPr>
        <w:t>.</w:t>
      </w:r>
      <w:r w:rsidRPr="009F157C">
        <w:rPr>
          <w:rFonts w:cstheme="majorBidi"/>
          <w:b/>
          <w:bCs/>
          <w:sz w:val="24"/>
          <w:szCs w:val="24"/>
        </w:rPr>
        <w:t xml:space="preserve">  </w:t>
      </w:r>
      <w:r w:rsidRPr="009F157C">
        <w:rPr>
          <w:rFonts w:cstheme="majorBidi"/>
          <w:sz w:val="24"/>
          <w:szCs w:val="24"/>
        </w:rPr>
        <w:t>Health care institutions that have eliminated designated smoking areas have had approximately twice the rates of reduction in both tobacco use and cessation as compared to facilities that maintai</w:t>
      </w:r>
      <w:r w:rsidR="00116633">
        <w:rPr>
          <w:rFonts w:cstheme="majorBidi"/>
          <w:sz w:val="24"/>
          <w:szCs w:val="24"/>
        </w:rPr>
        <w:t>ned designated smoking areas</w:t>
      </w:r>
      <w:r w:rsidRPr="009F157C">
        <w:rPr>
          <w:rFonts w:cstheme="majorBidi"/>
          <w:sz w:val="24"/>
          <w:szCs w:val="24"/>
        </w:rPr>
        <w:t>.</w:t>
      </w:r>
      <w:r w:rsidR="00116633">
        <w:rPr>
          <w:rStyle w:val="FootnoteReference"/>
          <w:rFonts w:cstheme="majorBidi"/>
          <w:sz w:val="24"/>
          <w:szCs w:val="24"/>
        </w:rPr>
        <w:footnoteReference w:id="10"/>
      </w:r>
      <w:r w:rsidRPr="009F157C">
        <w:rPr>
          <w:rFonts w:cstheme="majorBidi"/>
          <w:sz w:val="24"/>
          <w:szCs w:val="24"/>
        </w:rPr>
        <w:t xml:space="preserve"> </w:t>
      </w:r>
      <w:r w:rsidR="00654608" w:rsidRPr="009F157C">
        <w:rPr>
          <w:rFonts w:cstheme="majorBidi"/>
          <w:sz w:val="24"/>
          <w:szCs w:val="24"/>
        </w:rPr>
        <w:t xml:space="preserve"> </w:t>
      </w:r>
      <w:r w:rsidRPr="009F157C">
        <w:rPr>
          <w:rFonts w:cstheme="majorBidi"/>
          <w:sz w:val="24"/>
          <w:szCs w:val="24"/>
        </w:rPr>
        <w:t>Employee smoking rates and exposure to smoking declined significantly in studied cases. Hospitals which offer smoking cessation service</w:t>
      </w:r>
      <w:r w:rsidR="00444943">
        <w:rPr>
          <w:rFonts w:cstheme="majorBidi"/>
          <w:sz w:val="24"/>
          <w:szCs w:val="24"/>
        </w:rPr>
        <w:t>s</w:t>
      </w:r>
      <w:r w:rsidRPr="009F157C">
        <w:rPr>
          <w:rFonts w:cstheme="majorBidi"/>
          <w:sz w:val="24"/>
          <w:szCs w:val="24"/>
        </w:rPr>
        <w:t xml:space="preserve"> while implementing </w:t>
      </w:r>
      <w:r w:rsidR="00444943">
        <w:rPr>
          <w:rFonts w:cstheme="majorBidi"/>
          <w:sz w:val="24"/>
          <w:szCs w:val="24"/>
        </w:rPr>
        <w:t xml:space="preserve">a </w:t>
      </w:r>
      <w:r w:rsidRPr="009F157C">
        <w:rPr>
          <w:rFonts w:cstheme="majorBidi"/>
          <w:sz w:val="24"/>
          <w:szCs w:val="24"/>
        </w:rPr>
        <w:t xml:space="preserve">smoke-free policy have experienced increases in the demand for nicotine replacement therapy and quitting medications and consequently increase the </w:t>
      </w:r>
      <w:r w:rsidR="00116633">
        <w:rPr>
          <w:rFonts w:cstheme="majorBidi"/>
          <w:sz w:val="24"/>
          <w:szCs w:val="24"/>
        </w:rPr>
        <w:t>success of quitting attempts</w:t>
      </w:r>
      <w:r w:rsidRPr="009F157C">
        <w:rPr>
          <w:rFonts w:cstheme="majorBidi"/>
          <w:sz w:val="24"/>
          <w:szCs w:val="24"/>
        </w:rPr>
        <w:t>.</w:t>
      </w:r>
      <w:r w:rsidR="00116633">
        <w:rPr>
          <w:rStyle w:val="FootnoteReference"/>
          <w:rFonts w:cstheme="majorBidi"/>
          <w:sz w:val="24"/>
          <w:szCs w:val="24"/>
        </w:rPr>
        <w:footnoteReference w:id="11"/>
      </w:r>
      <w:r w:rsidRPr="009F157C">
        <w:rPr>
          <w:rFonts w:cstheme="majorBidi"/>
          <w:sz w:val="24"/>
          <w:szCs w:val="24"/>
        </w:rPr>
        <w:t xml:space="preserve"> </w:t>
      </w:r>
    </w:p>
    <w:p w:rsidR="00B86562" w:rsidRPr="009F157C" w:rsidRDefault="00B86562" w:rsidP="00B86562">
      <w:pPr>
        <w:rPr>
          <w:rFonts w:cstheme="majorBidi"/>
          <w:sz w:val="24"/>
          <w:szCs w:val="24"/>
          <w:u w:val="single"/>
        </w:rPr>
      </w:pPr>
      <w:r w:rsidRPr="009F157C">
        <w:rPr>
          <w:rFonts w:cstheme="majorBidi"/>
          <w:sz w:val="24"/>
          <w:szCs w:val="24"/>
          <w:u w:val="single"/>
        </w:rPr>
        <w:t>Employee costs drop as employees quit smoking</w:t>
      </w:r>
      <w:r w:rsidRPr="009F157C">
        <w:rPr>
          <w:rFonts w:cstheme="majorBidi"/>
          <w:sz w:val="24"/>
          <w:szCs w:val="24"/>
        </w:rPr>
        <w:t xml:space="preserve">.  </w:t>
      </w:r>
      <w:r w:rsidRPr="009F157C">
        <w:rPr>
          <w:sz w:val="24"/>
          <w:szCs w:val="24"/>
        </w:rPr>
        <w:t>In addition to helping employees, cessation benefits save on costs in the long run.</w:t>
      </w:r>
      <w:r w:rsidRPr="009F157C">
        <w:rPr>
          <w:rStyle w:val="FootnoteReference"/>
          <w:sz w:val="24"/>
          <w:szCs w:val="24"/>
        </w:rPr>
        <w:t xml:space="preserve"> </w:t>
      </w:r>
      <w:r w:rsidRPr="009F157C">
        <w:rPr>
          <w:rStyle w:val="FootnoteReference"/>
          <w:sz w:val="24"/>
          <w:szCs w:val="24"/>
        </w:rPr>
        <w:footnoteReference w:id="12"/>
      </w:r>
      <w:r w:rsidRPr="009F157C">
        <w:rPr>
          <w:sz w:val="24"/>
          <w:szCs w:val="24"/>
        </w:rPr>
        <w:t xml:space="preserve">  Research shows that a comprehensive and effective smoking cessation program typically costs less than $0.50 per member per month.</w:t>
      </w:r>
      <w:r w:rsidRPr="009F157C">
        <w:rPr>
          <w:rStyle w:val="FootnoteReference"/>
          <w:sz w:val="24"/>
          <w:szCs w:val="24"/>
        </w:rPr>
        <w:footnoteReference w:id="13"/>
      </w:r>
      <w:r w:rsidRPr="009F157C">
        <w:rPr>
          <w:sz w:val="24"/>
          <w:szCs w:val="24"/>
        </w:rPr>
        <w:t xml:space="preserve">  The Centers for Disease Control and Prevention and Bureau of Labor Statistics estimate that every employee that quits smoking saves municipal employers $3,487 in annual direct healthcare costs and indirect expenses related to lost productivity.  So, providing comprehensive cessation benefits may increase insurance costs slightly, but will decrease the overall costs of disability, life and health insurance benefits.</w:t>
      </w:r>
    </w:p>
    <w:p w:rsidR="008970F0" w:rsidRPr="009F157C" w:rsidRDefault="00937513" w:rsidP="00E246D4">
      <w:pPr>
        <w:rPr>
          <w:rFonts w:cstheme="majorBidi"/>
          <w:b/>
          <w:bCs/>
          <w:sz w:val="24"/>
          <w:szCs w:val="24"/>
        </w:rPr>
      </w:pPr>
      <w:r w:rsidRPr="009F157C">
        <w:rPr>
          <w:rFonts w:cstheme="majorBidi"/>
          <w:bCs/>
          <w:sz w:val="24"/>
          <w:szCs w:val="24"/>
          <w:u w:val="single"/>
        </w:rPr>
        <w:t xml:space="preserve">Patients increase their </w:t>
      </w:r>
      <w:r w:rsidR="008970F0" w:rsidRPr="009F157C">
        <w:rPr>
          <w:rFonts w:cstheme="majorBidi"/>
          <w:bCs/>
          <w:sz w:val="24"/>
          <w:szCs w:val="24"/>
          <w:u w:val="single"/>
        </w:rPr>
        <w:t xml:space="preserve">cessation </w:t>
      </w:r>
      <w:r w:rsidR="00857FB0" w:rsidRPr="009F157C">
        <w:rPr>
          <w:rFonts w:cstheme="majorBidi"/>
          <w:bCs/>
          <w:sz w:val="24"/>
          <w:szCs w:val="24"/>
          <w:u w:val="single"/>
        </w:rPr>
        <w:t>rates</w:t>
      </w:r>
      <w:r w:rsidR="008970F0" w:rsidRPr="009F157C">
        <w:rPr>
          <w:rFonts w:cstheme="majorBidi"/>
          <w:bCs/>
          <w:sz w:val="24"/>
          <w:szCs w:val="24"/>
        </w:rPr>
        <w:t>.</w:t>
      </w:r>
      <w:r w:rsidR="008970F0" w:rsidRPr="009F157C">
        <w:rPr>
          <w:rFonts w:cstheme="majorBidi"/>
          <w:sz w:val="24"/>
          <w:szCs w:val="24"/>
        </w:rPr>
        <w:t xml:space="preserve"> </w:t>
      </w:r>
      <w:r w:rsidR="00540EEF">
        <w:rPr>
          <w:rFonts w:cstheme="majorBidi"/>
          <w:sz w:val="24"/>
          <w:szCs w:val="24"/>
        </w:rPr>
        <w:t>T</w:t>
      </w:r>
      <w:r w:rsidR="008970F0" w:rsidRPr="009F157C">
        <w:rPr>
          <w:rFonts w:cstheme="majorBidi"/>
          <w:sz w:val="24"/>
          <w:szCs w:val="24"/>
        </w:rPr>
        <w:t>he provision of inpatient smoking cessation has been shown to be an effective intervention when com</w:t>
      </w:r>
      <w:r w:rsidR="00116633">
        <w:rPr>
          <w:rFonts w:cstheme="majorBidi"/>
          <w:sz w:val="24"/>
          <w:szCs w:val="24"/>
        </w:rPr>
        <w:t>bined with outpatient follow-up</w:t>
      </w:r>
      <w:r w:rsidR="008970F0" w:rsidRPr="009F157C">
        <w:rPr>
          <w:rFonts w:cstheme="majorBidi"/>
          <w:sz w:val="24"/>
          <w:szCs w:val="24"/>
        </w:rPr>
        <w:t>.</w:t>
      </w:r>
      <w:r w:rsidR="00116633">
        <w:rPr>
          <w:rStyle w:val="FootnoteReference"/>
          <w:rFonts w:cstheme="majorBidi"/>
          <w:sz w:val="24"/>
          <w:szCs w:val="24"/>
        </w:rPr>
        <w:footnoteReference w:id="14"/>
      </w:r>
      <w:r w:rsidR="00062703" w:rsidRPr="009F157C">
        <w:rPr>
          <w:rFonts w:cstheme="majorBidi"/>
          <w:sz w:val="24"/>
          <w:szCs w:val="24"/>
        </w:rPr>
        <w:t xml:space="preserve">  </w:t>
      </w:r>
    </w:p>
    <w:p w:rsidR="00B86562" w:rsidRPr="009F157C" w:rsidRDefault="0058694D" w:rsidP="00B86562">
      <w:pPr>
        <w:rPr>
          <w:rFonts w:cstheme="majorBidi"/>
          <w:b/>
          <w:bCs/>
          <w:sz w:val="24"/>
          <w:szCs w:val="24"/>
        </w:rPr>
      </w:pPr>
      <w:r w:rsidRPr="009F157C">
        <w:rPr>
          <w:rFonts w:cstheme="majorBidi"/>
          <w:bCs/>
          <w:sz w:val="24"/>
          <w:szCs w:val="24"/>
          <w:u w:val="single"/>
        </w:rPr>
        <w:t>Employee</w:t>
      </w:r>
      <w:r w:rsidR="00B86562" w:rsidRPr="009F157C">
        <w:rPr>
          <w:rFonts w:cstheme="majorBidi"/>
          <w:bCs/>
          <w:sz w:val="24"/>
          <w:szCs w:val="24"/>
          <w:u w:val="single"/>
        </w:rPr>
        <w:t xml:space="preserve"> attitudes towards tobacco use change</w:t>
      </w:r>
      <w:r w:rsidR="00B86562" w:rsidRPr="009F157C">
        <w:rPr>
          <w:rFonts w:cstheme="majorBidi"/>
          <w:bCs/>
          <w:sz w:val="24"/>
          <w:szCs w:val="24"/>
        </w:rPr>
        <w:t>.</w:t>
      </w:r>
      <w:r w:rsidR="00B86562" w:rsidRPr="009F157C">
        <w:rPr>
          <w:rFonts w:cstheme="majorBidi"/>
          <w:b/>
          <w:bCs/>
          <w:sz w:val="24"/>
          <w:szCs w:val="24"/>
        </w:rPr>
        <w:t xml:space="preserve"> </w:t>
      </w:r>
      <w:r w:rsidR="00B86562" w:rsidRPr="009F157C">
        <w:rPr>
          <w:rFonts w:cstheme="majorBidi"/>
          <w:sz w:val="24"/>
          <w:szCs w:val="24"/>
        </w:rPr>
        <w:t xml:space="preserve">One study, comparing the employee attitudes, beliefs, and knowledge before and after the implementation of a smoke-free hospital campus policy in two hospitals in Arkansas found that support for the policy by employees significantly </w:t>
      </w:r>
      <w:r w:rsidR="00B86562" w:rsidRPr="009F157C">
        <w:rPr>
          <w:rFonts w:cstheme="majorBidi"/>
          <w:i/>
          <w:sz w:val="24"/>
          <w:szCs w:val="24"/>
        </w:rPr>
        <w:t>increased</w:t>
      </w:r>
      <w:r w:rsidR="00B86562" w:rsidRPr="009F157C">
        <w:rPr>
          <w:rFonts w:cstheme="majorBidi"/>
          <w:sz w:val="24"/>
          <w:szCs w:val="24"/>
        </w:rPr>
        <w:t xml:space="preserve"> after the ban.  Similarly, employees’ beliefs that the smoke-free campus would set a good example for patients significantly increased</w:t>
      </w:r>
      <w:r w:rsidR="00116633">
        <w:rPr>
          <w:rFonts w:cstheme="majorBidi"/>
          <w:sz w:val="24"/>
          <w:szCs w:val="24"/>
        </w:rPr>
        <w:t xml:space="preserve"> after the ban</w:t>
      </w:r>
      <w:r w:rsidR="00B86562" w:rsidRPr="009F157C">
        <w:rPr>
          <w:rFonts w:cstheme="majorBidi"/>
          <w:sz w:val="24"/>
          <w:szCs w:val="24"/>
        </w:rPr>
        <w:t>.</w:t>
      </w:r>
      <w:r w:rsidR="00116633">
        <w:rPr>
          <w:rStyle w:val="FootnoteReference"/>
          <w:rFonts w:cstheme="majorBidi"/>
          <w:sz w:val="24"/>
          <w:szCs w:val="24"/>
        </w:rPr>
        <w:footnoteReference w:id="15"/>
      </w:r>
    </w:p>
    <w:p w:rsidR="00E246D4" w:rsidRPr="009F157C" w:rsidRDefault="00937513" w:rsidP="00E246D4">
      <w:pPr>
        <w:rPr>
          <w:rFonts w:cstheme="majorBidi"/>
          <w:sz w:val="24"/>
          <w:szCs w:val="24"/>
        </w:rPr>
      </w:pPr>
      <w:r w:rsidRPr="009F157C">
        <w:rPr>
          <w:rFonts w:cstheme="majorBidi"/>
          <w:bCs/>
          <w:sz w:val="24"/>
          <w:szCs w:val="24"/>
          <w:u w:val="single"/>
        </w:rPr>
        <w:t>There is n</w:t>
      </w:r>
      <w:r w:rsidR="00E246D4" w:rsidRPr="009F157C">
        <w:rPr>
          <w:rFonts w:cstheme="majorBidi"/>
          <w:bCs/>
          <w:sz w:val="24"/>
          <w:szCs w:val="24"/>
          <w:u w:val="single"/>
        </w:rPr>
        <w:t xml:space="preserve">o negative human resource </w:t>
      </w:r>
      <w:r w:rsidR="00237D81" w:rsidRPr="009F157C">
        <w:rPr>
          <w:rFonts w:cstheme="majorBidi"/>
          <w:bCs/>
          <w:sz w:val="24"/>
          <w:szCs w:val="24"/>
          <w:u w:val="single"/>
        </w:rPr>
        <w:t>impact</w:t>
      </w:r>
      <w:r w:rsidR="00E246D4" w:rsidRPr="009F157C">
        <w:rPr>
          <w:rFonts w:cstheme="majorBidi"/>
          <w:bCs/>
          <w:sz w:val="24"/>
          <w:szCs w:val="24"/>
        </w:rPr>
        <w:t>.</w:t>
      </w:r>
      <w:r w:rsidR="00E246D4" w:rsidRPr="009F157C">
        <w:rPr>
          <w:rFonts w:cstheme="majorBidi"/>
          <w:b/>
          <w:bCs/>
          <w:sz w:val="24"/>
          <w:szCs w:val="24"/>
        </w:rPr>
        <w:t xml:space="preserve"> </w:t>
      </w:r>
      <w:r w:rsidR="00E246D4" w:rsidRPr="009F157C">
        <w:rPr>
          <w:rFonts w:cstheme="majorBidi"/>
          <w:sz w:val="24"/>
          <w:szCs w:val="24"/>
        </w:rPr>
        <w:t>One</w:t>
      </w:r>
      <w:r w:rsidR="00237D81" w:rsidRPr="009F157C">
        <w:rPr>
          <w:rFonts w:cstheme="majorBidi"/>
          <w:sz w:val="24"/>
          <w:szCs w:val="24"/>
        </w:rPr>
        <w:t xml:space="preserve"> major concern</w:t>
      </w:r>
      <w:r w:rsidR="00E246D4" w:rsidRPr="009F157C">
        <w:rPr>
          <w:rFonts w:cstheme="majorBidi"/>
          <w:sz w:val="24"/>
          <w:szCs w:val="24"/>
        </w:rPr>
        <w:t xml:space="preserve"> for ho</w:t>
      </w:r>
      <w:r w:rsidR="00AD66FE" w:rsidRPr="009F157C">
        <w:rPr>
          <w:rFonts w:cstheme="majorBidi"/>
          <w:sz w:val="24"/>
          <w:szCs w:val="24"/>
        </w:rPr>
        <w:t>spital administrators about ado</w:t>
      </w:r>
      <w:r w:rsidR="00E246D4" w:rsidRPr="009F157C">
        <w:rPr>
          <w:rFonts w:cstheme="majorBidi"/>
          <w:sz w:val="24"/>
          <w:szCs w:val="24"/>
        </w:rPr>
        <w:t xml:space="preserve">pting </w:t>
      </w:r>
      <w:r w:rsidR="0098719D">
        <w:rPr>
          <w:rFonts w:cstheme="majorBidi"/>
          <w:sz w:val="24"/>
          <w:szCs w:val="24"/>
        </w:rPr>
        <w:t xml:space="preserve">a </w:t>
      </w:r>
      <w:r w:rsidR="00E246D4" w:rsidRPr="009F157C">
        <w:rPr>
          <w:rFonts w:cstheme="majorBidi"/>
          <w:sz w:val="24"/>
          <w:szCs w:val="24"/>
        </w:rPr>
        <w:t xml:space="preserve">smoke-free campus </w:t>
      </w:r>
      <w:r w:rsidR="0098719D">
        <w:rPr>
          <w:rFonts w:cstheme="majorBidi"/>
          <w:sz w:val="24"/>
          <w:szCs w:val="24"/>
        </w:rPr>
        <w:t xml:space="preserve">policy are the fear of damaged </w:t>
      </w:r>
      <w:r w:rsidR="00E246D4" w:rsidRPr="009F157C">
        <w:rPr>
          <w:rFonts w:cstheme="majorBidi"/>
          <w:sz w:val="24"/>
          <w:szCs w:val="24"/>
        </w:rPr>
        <w:t>public relations, loss of employee</w:t>
      </w:r>
      <w:r w:rsidR="00AD66FE" w:rsidRPr="009F157C">
        <w:rPr>
          <w:rFonts w:cstheme="majorBidi"/>
          <w:sz w:val="24"/>
          <w:szCs w:val="24"/>
        </w:rPr>
        <w:t>s</w:t>
      </w:r>
      <w:r w:rsidR="00E246D4" w:rsidRPr="009F157C">
        <w:rPr>
          <w:rFonts w:cstheme="majorBidi"/>
          <w:sz w:val="24"/>
          <w:szCs w:val="24"/>
        </w:rPr>
        <w:t>, and loss of patient volume.</w:t>
      </w:r>
      <w:r w:rsidR="00116633">
        <w:rPr>
          <w:rStyle w:val="FootnoteReference"/>
          <w:rFonts w:cstheme="majorBidi"/>
          <w:sz w:val="24"/>
          <w:szCs w:val="24"/>
        </w:rPr>
        <w:footnoteReference w:id="16"/>
      </w:r>
      <w:r w:rsidR="00E246D4" w:rsidRPr="009F157C">
        <w:rPr>
          <w:rFonts w:cstheme="majorBidi"/>
          <w:sz w:val="24"/>
          <w:szCs w:val="24"/>
        </w:rPr>
        <w:t xml:space="preserve"> </w:t>
      </w:r>
      <w:r w:rsidR="00237D81" w:rsidRPr="009F157C">
        <w:rPr>
          <w:rFonts w:cstheme="majorBidi"/>
          <w:sz w:val="24"/>
          <w:szCs w:val="24"/>
        </w:rPr>
        <w:t xml:space="preserve"> </w:t>
      </w:r>
      <w:r w:rsidR="00E246D4" w:rsidRPr="009F157C">
        <w:rPr>
          <w:rFonts w:cstheme="majorBidi"/>
          <w:sz w:val="24"/>
          <w:szCs w:val="24"/>
        </w:rPr>
        <w:t xml:space="preserve">In addition, they believe that such a policy will </w:t>
      </w:r>
      <w:r w:rsidR="00237D81" w:rsidRPr="009F157C">
        <w:rPr>
          <w:rFonts w:cstheme="majorBidi"/>
          <w:sz w:val="24"/>
          <w:szCs w:val="24"/>
        </w:rPr>
        <w:t>cause</w:t>
      </w:r>
      <w:r w:rsidR="00E246D4" w:rsidRPr="009F157C">
        <w:rPr>
          <w:rFonts w:cstheme="majorBidi"/>
          <w:sz w:val="24"/>
          <w:szCs w:val="24"/>
        </w:rPr>
        <w:t xml:space="preserve"> their hospital to be viewed</w:t>
      </w:r>
      <w:r w:rsidR="00237D81" w:rsidRPr="009F157C">
        <w:rPr>
          <w:rFonts w:cstheme="majorBidi"/>
          <w:sz w:val="24"/>
          <w:szCs w:val="24"/>
        </w:rPr>
        <w:t xml:space="preserve"> by the public</w:t>
      </w:r>
      <w:r w:rsidR="00E246D4" w:rsidRPr="009F157C">
        <w:rPr>
          <w:rFonts w:cstheme="majorBidi"/>
          <w:sz w:val="24"/>
          <w:szCs w:val="24"/>
        </w:rPr>
        <w:t xml:space="preserve"> as uncaring and judgmental </w:t>
      </w:r>
      <w:r w:rsidR="001C2CE9">
        <w:rPr>
          <w:rFonts w:cstheme="majorBidi"/>
          <w:sz w:val="24"/>
          <w:szCs w:val="24"/>
        </w:rPr>
        <w:t>toward patients and families</w:t>
      </w:r>
      <w:r w:rsidR="00E246D4" w:rsidRPr="009F157C">
        <w:rPr>
          <w:rFonts w:cstheme="majorBidi"/>
          <w:sz w:val="24"/>
          <w:szCs w:val="24"/>
        </w:rPr>
        <w:t>.</w:t>
      </w:r>
      <w:r w:rsidR="001C2CE9" w:rsidRPr="001C2CE9">
        <w:rPr>
          <w:rStyle w:val="FootnoteReference"/>
          <w:rFonts w:cstheme="majorBidi"/>
          <w:sz w:val="24"/>
          <w:szCs w:val="24"/>
        </w:rPr>
        <w:t xml:space="preserve"> </w:t>
      </w:r>
      <w:r w:rsidR="001C2CE9">
        <w:rPr>
          <w:rStyle w:val="FootnoteReference"/>
          <w:rFonts w:cstheme="majorBidi"/>
          <w:sz w:val="24"/>
          <w:szCs w:val="24"/>
        </w:rPr>
        <w:footnoteReference w:id="17"/>
      </w:r>
      <w:r w:rsidR="00E246D4" w:rsidRPr="009F157C">
        <w:rPr>
          <w:rFonts w:cstheme="majorBidi"/>
          <w:sz w:val="24"/>
          <w:szCs w:val="24"/>
        </w:rPr>
        <w:t xml:space="preserve"> </w:t>
      </w:r>
      <w:r w:rsidR="00237D81" w:rsidRPr="009F157C">
        <w:rPr>
          <w:rFonts w:cstheme="majorBidi"/>
          <w:sz w:val="24"/>
          <w:szCs w:val="24"/>
        </w:rPr>
        <w:t xml:space="preserve"> </w:t>
      </w:r>
      <w:r w:rsidR="00E246D4" w:rsidRPr="009F157C">
        <w:rPr>
          <w:rFonts w:cstheme="majorBidi"/>
          <w:sz w:val="24"/>
          <w:szCs w:val="24"/>
        </w:rPr>
        <w:t>However, these fears have been investigated on a nationwide level and results for such studies were opposite to the hospital administrator’s expectations.</w:t>
      </w:r>
      <w:r w:rsidR="001C2CE9">
        <w:rPr>
          <w:rStyle w:val="FootnoteReference"/>
          <w:rFonts w:cstheme="majorBidi"/>
          <w:sz w:val="24"/>
          <w:szCs w:val="24"/>
        </w:rPr>
        <w:footnoteReference w:id="18"/>
      </w:r>
      <w:r w:rsidR="00B86562" w:rsidRPr="009F157C">
        <w:rPr>
          <w:rFonts w:cstheme="majorBidi"/>
          <w:sz w:val="24"/>
          <w:szCs w:val="24"/>
        </w:rPr>
        <w:t xml:space="preserve">  In fact, as noted above, implementing a tobacco-free policy can actually help a hospital’s bottom line.</w:t>
      </w:r>
      <w:r w:rsidR="00E246D4" w:rsidRPr="009F157C">
        <w:rPr>
          <w:rFonts w:cstheme="majorBidi"/>
          <w:sz w:val="24"/>
          <w:szCs w:val="24"/>
        </w:rPr>
        <w:t xml:space="preserve"> </w:t>
      </w:r>
    </w:p>
    <w:p w:rsidR="00B86562" w:rsidRPr="009F157C" w:rsidRDefault="00B86562" w:rsidP="00B86562">
      <w:pPr>
        <w:rPr>
          <w:rFonts w:cstheme="majorBidi"/>
          <w:sz w:val="24"/>
          <w:szCs w:val="24"/>
        </w:rPr>
      </w:pPr>
      <w:r w:rsidRPr="009F157C">
        <w:rPr>
          <w:rFonts w:cstheme="majorBidi"/>
          <w:bCs/>
          <w:sz w:val="24"/>
          <w:szCs w:val="24"/>
          <w:u w:val="single"/>
        </w:rPr>
        <w:lastRenderedPageBreak/>
        <w:t>Community attitudes towards tobacco use change</w:t>
      </w:r>
      <w:r w:rsidRPr="009F157C">
        <w:rPr>
          <w:rFonts w:cstheme="majorBidi"/>
          <w:bCs/>
          <w:sz w:val="24"/>
          <w:szCs w:val="24"/>
        </w:rPr>
        <w:t>.</w:t>
      </w:r>
      <w:r w:rsidRPr="009F157C">
        <w:rPr>
          <w:rFonts w:cstheme="majorBidi"/>
          <w:b/>
          <w:bCs/>
          <w:sz w:val="24"/>
          <w:szCs w:val="24"/>
        </w:rPr>
        <w:t xml:space="preserve"> </w:t>
      </w:r>
      <w:r w:rsidRPr="009F157C">
        <w:rPr>
          <w:rFonts w:cstheme="majorBidi"/>
          <w:sz w:val="24"/>
          <w:szCs w:val="24"/>
        </w:rPr>
        <w:t>Hospitals are leaders in their communities, and can serve as a model to their surrounding community.  Smoke-free campus policies have been shown to influence community attitudes toward tobacco use and to affirm a hospital’s reputation as an i</w:t>
      </w:r>
      <w:r w:rsidR="001C2CE9">
        <w:rPr>
          <w:rFonts w:cstheme="majorBidi"/>
          <w:sz w:val="24"/>
          <w:szCs w:val="24"/>
        </w:rPr>
        <w:t>nstitution that supports health</w:t>
      </w:r>
      <w:r w:rsidRPr="009F157C">
        <w:rPr>
          <w:rFonts w:cstheme="majorBidi"/>
          <w:sz w:val="24"/>
          <w:szCs w:val="24"/>
        </w:rPr>
        <w:t>.</w:t>
      </w:r>
      <w:r w:rsidR="001C2CE9">
        <w:rPr>
          <w:rStyle w:val="FootnoteReference"/>
          <w:rFonts w:cstheme="majorBidi"/>
          <w:sz w:val="24"/>
          <w:szCs w:val="24"/>
        </w:rPr>
        <w:footnoteReference w:id="19"/>
      </w:r>
    </w:p>
    <w:p w:rsidR="003516D8" w:rsidRPr="009F157C" w:rsidRDefault="009F157C" w:rsidP="00036F20">
      <w:pPr>
        <w:rPr>
          <w:rFonts w:cstheme="majorBidi"/>
          <w:b/>
          <w:sz w:val="24"/>
          <w:szCs w:val="24"/>
        </w:rPr>
      </w:pPr>
      <w:r w:rsidRPr="009F157C">
        <w:rPr>
          <w:rFonts w:cstheme="majorBidi"/>
          <w:b/>
          <w:sz w:val="24"/>
          <w:szCs w:val="24"/>
        </w:rPr>
        <w:t>Are There Precedents for</w:t>
      </w:r>
      <w:r w:rsidR="003F21C1" w:rsidRPr="009F157C">
        <w:rPr>
          <w:rFonts w:cstheme="majorBidi"/>
          <w:b/>
          <w:sz w:val="24"/>
          <w:szCs w:val="24"/>
        </w:rPr>
        <w:t xml:space="preserve"> </w:t>
      </w:r>
      <w:r w:rsidRPr="009F157C">
        <w:rPr>
          <w:rFonts w:cstheme="majorBidi"/>
          <w:b/>
          <w:sz w:val="24"/>
          <w:szCs w:val="24"/>
        </w:rPr>
        <w:t>Tobacco-Free Hospital P</w:t>
      </w:r>
      <w:r w:rsidR="006E7346" w:rsidRPr="009F157C">
        <w:rPr>
          <w:rFonts w:cstheme="majorBidi"/>
          <w:b/>
          <w:sz w:val="24"/>
          <w:szCs w:val="24"/>
        </w:rPr>
        <w:t>olicies</w:t>
      </w:r>
      <w:r w:rsidRPr="009F157C">
        <w:rPr>
          <w:rFonts w:cstheme="majorBidi"/>
          <w:b/>
          <w:sz w:val="24"/>
          <w:szCs w:val="24"/>
        </w:rPr>
        <w:t>?</w:t>
      </w:r>
    </w:p>
    <w:p w:rsidR="004B7BDD" w:rsidRPr="009F157C" w:rsidRDefault="00405CDE" w:rsidP="003516D8">
      <w:pPr>
        <w:rPr>
          <w:rFonts w:cstheme="majorBidi"/>
          <w:sz w:val="24"/>
          <w:szCs w:val="24"/>
          <w:u w:val="single"/>
        </w:rPr>
      </w:pPr>
      <w:r w:rsidRPr="009F157C">
        <w:rPr>
          <w:rFonts w:cstheme="majorBidi"/>
          <w:sz w:val="24"/>
          <w:szCs w:val="24"/>
        </w:rPr>
        <w:t>Over the past two decades, s</w:t>
      </w:r>
      <w:r w:rsidR="00122CD4" w:rsidRPr="009F157C">
        <w:rPr>
          <w:rFonts w:cstheme="majorBidi"/>
          <w:sz w:val="24"/>
          <w:szCs w:val="24"/>
        </w:rPr>
        <w:t xml:space="preserve">moke-free </w:t>
      </w:r>
      <w:r w:rsidR="008947B2">
        <w:rPr>
          <w:rFonts w:cstheme="majorBidi"/>
          <w:sz w:val="24"/>
          <w:szCs w:val="24"/>
        </w:rPr>
        <w:t xml:space="preserve">indoor </w:t>
      </w:r>
      <w:r w:rsidR="00122CD4" w:rsidRPr="009F157C">
        <w:rPr>
          <w:rFonts w:cstheme="majorBidi"/>
          <w:sz w:val="24"/>
          <w:szCs w:val="24"/>
        </w:rPr>
        <w:t>hospital policies have been ado</w:t>
      </w:r>
      <w:r w:rsidR="00003716" w:rsidRPr="009F157C">
        <w:rPr>
          <w:rFonts w:cstheme="majorBidi"/>
          <w:sz w:val="24"/>
          <w:szCs w:val="24"/>
        </w:rPr>
        <w:t xml:space="preserve">pted by </w:t>
      </w:r>
      <w:r w:rsidRPr="009F157C">
        <w:rPr>
          <w:rFonts w:cstheme="majorBidi"/>
          <w:sz w:val="24"/>
          <w:szCs w:val="24"/>
        </w:rPr>
        <w:t xml:space="preserve">the vast majority of </w:t>
      </w:r>
      <w:r w:rsidR="00670594" w:rsidRPr="009F157C">
        <w:rPr>
          <w:rFonts w:cstheme="majorBidi"/>
          <w:sz w:val="24"/>
          <w:szCs w:val="24"/>
        </w:rPr>
        <w:t>hospitals in the United States</w:t>
      </w:r>
      <w:r w:rsidR="00A14025" w:rsidRPr="009F157C">
        <w:rPr>
          <w:rFonts w:cstheme="majorBidi"/>
          <w:sz w:val="24"/>
          <w:szCs w:val="24"/>
        </w:rPr>
        <w:t xml:space="preserve">. </w:t>
      </w:r>
      <w:r w:rsidR="008947B2">
        <w:rPr>
          <w:rFonts w:cstheme="majorBidi"/>
          <w:sz w:val="24"/>
          <w:szCs w:val="24"/>
        </w:rPr>
        <w:t xml:space="preserve"> </w:t>
      </w:r>
      <w:r w:rsidRPr="009F157C">
        <w:rPr>
          <w:rFonts w:cstheme="majorBidi"/>
          <w:sz w:val="24"/>
          <w:szCs w:val="24"/>
        </w:rPr>
        <w:t xml:space="preserve">Smoke-free campuses, </w:t>
      </w:r>
      <w:r w:rsidR="00C74F92">
        <w:rPr>
          <w:rFonts w:cstheme="majorBidi"/>
          <w:sz w:val="24"/>
          <w:szCs w:val="24"/>
        </w:rPr>
        <w:t>which include outdoor areas</w:t>
      </w:r>
      <w:r w:rsidRPr="009F157C">
        <w:rPr>
          <w:rFonts w:cstheme="majorBidi"/>
          <w:sz w:val="24"/>
          <w:szCs w:val="24"/>
        </w:rPr>
        <w:t xml:space="preserve">, are also </w:t>
      </w:r>
      <w:r w:rsidR="00020BD7" w:rsidRPr="009F157C">
        <w:rPr>
          <w:rFonts w:cstheme="majorBidi"/>
          <w:sz w:val="24"/>
          <w:szCs w:val="24"/>
        </w:rPr>
        <w:t xml:space="preserve">increasing in popularity. </w:t>
      </w:r>
      <w:r w:rsidR="00122CD4" w:rsidRPr="009F157C">
        <w:rPr>
          <w:rFonts w:cstheme="majorBidi"/>
          <w:sz w:val="24"/>
          <w:szCs w:val="24"/>
        </w:rPr>
        <w:t xml:space="preserve">In 2008, approximately 45% of hospitals </w:t>
      </w:r>
      <w:r w:rsidR="00670594" w:rsidRPr="009F157C">
        <w:rPr>
          <w:rFonts w:cstheme="majorBidi"/>
          <w:sz w:val="24"/>
          <w:szCs w:val="24"/>
        </w:rPr>
        <w:t>reported a smo</w:t>
      </w:r>
      <w:r w:rsidR="00122CD4" w:rsidRPr="009F157C">
        <w:rPr>
          <w:rFonts w:cstheme="majorBidi"/>
          <w:sz w:val="24"/>
          <w:szCs w:val="24"/>
        </w:rPr>
        <w:t>ke-free hos</w:t>
      </w:r>
      <w:r w:rsidRPr="009F157C">
        <w:rPr>
          <w:rFonts w:cstheme="majorBidi"/>
          <w:sz w:val="24"/>
          <w:szCs w:val="24"/>
        </w:rPr>
        <w:t>pital</w:t>
      </w:r>
      <w:r w:rsidR="00122CD4" w:rsidRPr="009F157C">
        <w:rPr>
          <w:rFonts w:cstheme="majorBidi"/>
          <w:sz w:val="24"/>
          <w:szCs w:val="24"/>
        </w:rPr>
        <w:t xml:space="preserve"> </w:t>
      </w:r>
      <w:r w:rsidRPr="009F157C">
        <w:rPr>
          <w:rFonts w:cstheme="majorBidi"/>
          <w:sz w:val="24"/>
          <w:szCs w:val="24"/>
        </w:rPr>
        <w:t xml:space="preserve">campus </w:t>
      </w:r>
      <w:r w:rsidR="00122CD4" w:rsidRPr="009F157C">
        <w:rPr>
          <w:rFonts w:cstheme="majorBidi"/>
          <w:sz w:val="24"/>
          <w:szCs w:val="24"/>
        </w:rPr>
        <w:t xml:space="preserve">policy, </w:t>
      </w:r>
      <w:r w:rsidR="005170E5" w:rsidRPr="009F157C">
        <w:rPr>
          <w:rFonts w:cstheme="majorBidi"/>
          <w:sz w:val="24"/>
          <w:szCs w:val="24"/>
        </w:rPr>
        <w:t>u</w:t>
      </w:r>
      <w:r w:rsidR="00122CD4" w:rsidRPr="009F157C">
        <w:rPr>
          <w:rFonts w:cstheme="majorBidi"/>
          <w:sz w:val="24"/>
          <w:szCs w:val="24"/>
        </w:rPr>
        <w:t xml:space="preserve">p from approximately 3% in 1992, </w:t>
      </w:r>
      <w:r w:rsidR="00A14025" w:rsidRPr="009F157C">
        <w:rPr>
          <w:rFonts w:cstheme="majorBidi"/>
          <w:sz w:val="24"/>
          <w:szCs w:val="24"/>
        </w:rPr>
        <w:t xml:space="preserve">and </w:t>
      </w:r>
      <w:r w:rsidR="00122CD4" w:rsidRPr="009F157C">
        <w:rPr>
          <w:rFonts w:cstheme="majorBidi"/>
          <w:sz w:val="24"/>
          <w:szCs w:val="24"/>
        </w:rPr>
        <w:t xml:space="preserve">an additional </w:t>
      </w:r>
      <w:r w:rsidR="00A14025" w:rsidRPr="009F157C">
        <w:rPr>
          <w:rFonts w:cstheme="majorBidi"/>
          <w:sz w:val="24"/>
          <w:szCs w:val="24"/>
        </w:rPr>
        <w:t>15% reported</w:t>
      </w:r>
      <w:r w:rsidR="003516D8" w:rsidRPr="009F157C">
        <w:rPr>
          <w:rFonts w:cstheme="majorBidi"/>
          <w:sz w:val="24"/>
          <w:szCs w:val="24"/>
        </w:rPr>
        <w:t xml:space="preserve"> that they were pursuing the ado</w:t>
      </w:r>
      <w:r w:rsidR="00A14025" w:rsidRPr="009F157C">
        <w:rPr>
          <w:rFonts w:cstheme="majorBidi"/>
          <w:sz w:val="24"/>
          <w:szCs w:val="24"/>
        </w:rPr>
        <w:t xml:space="preserve">ption of </w:t>
      </w:r>
      <w:r w:rsidR="00FE2678">
        <w:rPr>
          <w:rFonts w:cstheme="majorBidi"/>
          <w:sz w:val="24"/>
          <w:szCs w:val="24"/>
        </w:rPr>
        <w:t>a smoke-free</w:t>
      </w:r>
      <w:r w:rsidR="00A14025" w:rsidRPr="009F157C">
        <w:rPr>
          <w:rFonts w:cstheme="majorBidi"/>
          <w:sz w:val="24"/>
          <w:szCs w:val="24"/>
        </w:rPr>
        <w:t xml:space="preserve"> policy.</w:t>
      </w:r>
      <w:r w:rsidR="001C2CE9" w:rsidRPr="001C2CE9">
        <w:rPr>
          <w:rStyle w:val="FootnoteReference"/>
          <w:rFonts w:cstheme="majorBidi"/>
          <w:sz w:val="24"/>
          <w:szCs w:val="24"/>
        </w:rPr>
        <w:t xml:space="preserve"> </w:t>
      </w:r>
      <w:r w:rsidR="001C2CE9" w:rsidRPr="009F157C">
        <w:rPr>
          <w:rStyle w:val="FootnoteReference"/>
          <w:rFonts w:cstheme="majorBidi"/>
          <w:sz w:val="24"/>
          <w:szCs w:val="24"/>
        </w:rPr>
        <w:footnoteReference w:id="20"/>
      </w:r>
      <w:r w:rsidR="00A14025" w:rsidRPr="009F157C">
        <w:rPr>
          <w:rFonts w:cstheme="majorBidi"/>
          <w:sz w:val="24"/>
          <w:szCs w:val="24"/>
        </w:rPr>
        <w:t xml:space="preserve"> </w:t>
      </w:r>
      <w:r w:rsidR="003F21C1" w:rsidRPr="009F157C">
        <w:rPr>
          <w:rFonts w:cstheme="majorBidi"/>
          <w:sz w:val="24"/>
          <w:szCs w:val="24"/>
        </w:rPr>
        <w:t>Only a few</w:t>
      </w:r>
      <w:r w:rsidR="005170E5" w:rsidRPr="009F157C">
        <w:rPr>
          <w:rFonts w:cstheme="majorBidi"/>
          <w:sz w:val="24"/>
          <w:szCs w:val="24"/>
        </w:rPr>
        <w:t xml:space="preserve"> state</w:t>
      </w:r>
      <w:r w:rsidR="00122CD4" w:rsidRPr="009F157C">
        <w:rPr>
          <w:rFonts w:cstheme="majorBidi"/>
          <w:sz w:val="24"/>
          <w:szCs w:val="24"/>
        </w:rPr>
        <w:t>s,</w:t>
      </w:r>
      <w:r w:rsidR="00A14025" w:rsidRPr="009F157C">
        <w:rPr>
          <w:rFonts w:cstheme="majorBidi"/>
          <w:sz w:val="24"/>
          <w:szCs w:val="24"/>
        </w:rPr>
        <w:t xml:space="preserve"> such </w:t>
      </w:r>
      <w:r w:rsidR="00122CD4" w:rsidRPr="009F157C">
        <w:rPr>
          <w:rFonts w:cstheme="majorBidi"/>
          <w:sz w:val="24"/>
          <w:szCs w:val="24"/>
        </w:rPr>
        <w:t xml:space="preserve">as </w:t>
      </w:r>
      <w:r w:rsidR="00A14025" w:rsidRPr="009F157C">
        <w:rPr>
          <w:rFonts w:cstheme="majorBidi"/>
          <w:sz w:val="24"/>
          <w:szCs w:val="24"/>
        </w:rPr>
        <w:t>Arkansas</w:t>
      </w:r>
      <w:r w:rsidR="00122CD4" w:rsidRPr="009F157C">
        <w:rPr>
          <w:rFonts w:cstheme="majorBidi"/>
          <w:sz w:val="24"/>
          <w:szCs w:val="24"/>
        </w:rPr>
        <w:t>,</w:t>
      </w:r>
      <w:r w:rsidR="003F21C1" w:rsidRPr="009F157C">
        <w:rPr>
          <w:rFonts w:cstheme="majorBidi"/>
          <w:sz w:val="24"/>
          <w:szCs w:val="24"/>
        </w:rPr>
        <w:t xml:space="preserve"> have</w:t>
      </w:r>
      <w:r w:rsidR="005170E5" w:rsidRPr="009F157C">
        <w:rPr>
          <w:rFonts w:cstheme="majorBidi"/>
          <w:sz w:val="24"/>
          <w:szCs w:val="24"/>
        </w:rPr>
        <w:t xml:space="preserve"> </w:t>
      </w:r>
      <w:r w:rsidR="003F21C1" w:rsidRPr="009F157C">
        <w:rPr>
          <w:rFonts w:cstheme="majorBidi"/>
          <w:sz w:val="24"/>
          <w:szCs w:val="24"/>
        </w:rPr>
        <w:t>formally legislated</w:t>
      </w:r>
      <w:r w:rsidR="005170E5" w:rsidRPr="009F157C">
        <w:rPr>
          <w:rFonts w:cstheme="majorBidi"/>
          <w:sz w:val="24"/>
          <w:szCs w:val="24"/>
        </w:rPr>
        <w:t xml:space="preserve"> </w:t>
      </w:r>
      <w:r w:rsidR="003F21C1" w:rsidRPr="009F157C">
        <w:rPr>
          <w:rFonts w:cstheme="majorBidi"/>
          <w:sz w:val="24"/>
          <w:szCs w:val="24"/>
        </w:rPr>
        <w:t>smoke-free campuses for all hospitals.</w:t>
      </w:r>
      <w:r w:rsidR="00825C9A" w:rsidRPr="009F157C">
        <w:rPr>
          <w:rStyle w:val="FootnoteReference"/>
          <w:rFonts w:cstheme="majorBidi"/>
          <w:sz w:val="24"/>
          <w:szCs w:val="24"/>
        </w:rPr>
        <w:footnoteReference w:id="21"/>
      </w:r>
    </w:p>
    <w:p w:rsidR="005170E5" w:rsidRPr="009F157C" w:rsidRDefault="00BA71F2" w:rsidP="00BA71F2">
      <w:pPr>
        <w:rPr>
          <w:rFonts w:cstheme="majorBidi"/>
          <w:sz w:val="24"/>
          <w:szCs w:val="24"/>
        </w:rPr>
      </w:pPr>
      <w:r w:rsidRPr="009F157C">
        <w:rPr>
          <w:rFonts w:cstheme="majorBidi"/>
          <w:sz w:val="24"/>
          <w:szCs w:val="24"/>
        </w:rPr>
        <w:t xml:space="preserve">While smoke-free indoor policies and smoke-free campuses have increased in popularity, fewer hospitals have adopted a comprehensive tobacco-free policy.  However, in Boston, we have a number of hospitals that have taken leadership on one or more components of a tobacco-free policy.  Below, we highlight </w:t>
      </w:r>
      <w:r w:rsidR="0035387A" w:rsidRPr="009F157C">
        <w:rPr>
          <w:rFonts w:cstheme="majorBidi"/>
          <w:sz w:val="24"/>
          <w:szCs w:val="24"/>
        </w:rPr>
        <w:t>examples of</w:t>
      </w:r>
      <w:r w:rsidRPr="009F157C">
        <w:rPr>
          <w:rFonts w:cstheme="majorBidi"/>
          <w:sz w:val="24"/>
          <w:szCs w:val="24"/>
        </w:rPr>
        <w:t xml:space="preserve"> </w:t>
      </w:r>
      <w:r w:rsidR="0035387A" w:rsidRPr="009F157C">
        <w:rPr>
          <w:rFonts w:cstheme="majorBidi"/>
          <w:sz w:val="24"/>
          <w:szCs w:val="24"/>
        </w:rPr>
        <w:t xml:space="preserve">tobacco-free </w:t>
      </w:r>
      <w:r w:rsidRPr="009F157C">
        <w:rPr>
          <w:rFonts w:cstheme="majorBidi"/>
          <w:sz w:val="24"/>
          <w:szCs w:val="24"/>
        </w:rPr>
        <w:t xml:space="preserve">policies </w:t>
      </w:r>
      <w:r w:rsidR="0035387A" w:rsidRPr="009F157C">
        <w:rPr>
          <w:rFonts w:cstheme="majorBidi"/>
          <w:sz w:val="24"/>
          <w:szCs w:val="24"/>
        </w:rPr>
        <w:t xml:space="preserve">that have been implemented in a sampling </w:t>
      </w:r>
      <w:r w:rsidRPr="009F157C">
        <w:rPr>
          <w:rFonts w:cstheme="majorBidi"/>
          <w:sz w:val="24"/>
          <w:szCs w:val="24"/>
        </w:rPr>
        <w:t xml:space="preserve">of Boston-area hospitals.  </w:t>
      </w:r>
    </w:p>
    <w:p w:rsidR="005105AE" w:rsidRPr="005105AE" w:rsidRDefault="005105AE" w:rsidP="005105AE">
      <w:pPr>
        <w:pStyle w:val="ListParagraph"/>
        <w:numPr>
          <w:ilvl w:val="0"/>
          <w:numId w:val="3"/>
        </w:numPr>
        <w:rPr>
          <w:rFonts w:cstheme="majorBidi"/>
          <w:sz w:val="24"/>
          <w:szCs w:val="24"/>
        </w:rPr>
      </w:pPr>
      <w:r w:rsidRPr="005105AE">
        <w:rPr>
          <w:rFonts w:cstheme="majorBidi"/>
          <w:sz w:val="24"/>
          <w:szCs w:val="24"/>
        </w:rPr>
        <w:t xml:space="preserve">Multiple Boston hospitals have taken steps to include tobacco cessation into their clinical practice, including several that have incorporated assessment of tobacco use and exposure and referral for services into their electronic health records. One </w:t>
      </w:r>
      <w:r w:rsidR="00B916E8">
        <w:rPr>
          <w:rFonts w:cstheme="majorBidi"/>
          <w:sz w:val="24"/>
          <w:szCs w:val="24"/>
        </w:rPr>
        <w:t>initiates</w:t>
      </w:r>
      <w:r w:rsidRPr="005105AE">
        <w:rPr>
          <w:rFonts w:cstheme="majorBidi"/>
          <w:sz w:val="24"/>
          <w:szCs w:val="24"/>
        </w:rPr>
        <w:t xml:space="preserve"> tobacco treatment while inpatient, providing free medication at discharge and including tobacco cessation counseling in discharge planning.  Pediatric hospitals have incorporated tobacco screening and referrals for parents and guardians into their electronic medical records and patient visits.</w:t>
      </w:r>
    </w:p>
    <w:p w:rsidR="005105AE" w:rsidRPr="005105AE" w:rsidRDefault="005105AE" w:rsidP="005105AE">
      <w:pPr>
        <w:pStyle w:val="ListParagraph"/>
        <w:numPr>
          <w:ilvl w:val="0"/>
          <w:numId w:val="3"/>
        </w:numPr>
        <w:rPr>
          <w:rFonts w:cstheme="majorBidi"/>
          <w:sz w:val="24"/>
          <w:szCs w:val="24"/>
        </w:rPr>
      </w:pPr>
      <w:r w:rsidRPr="005105AE">
        <w:rPr>
          <w:rFonts w:cstheme="majorBidi"/>
          <w:sz w:val="24"/>
          <w:szCs w:val="24"/>
        </w:rPr>
        <w:t>Another Boston hospital has marked the boundaries of the hospital property, so that patients, guests</w:t>
      </w:r>
      <w:r w:rsidR="00B916E8">
        <w:rPr>
          <w:rFonts w:cstheme="majorBidi"/>
          <w:sz w:val="24"/>
          <w:szCs w:val="24"/>
        </w:rPr>
        <w:t>, contractors</w:t>
      </w:r>
      <w:r w:rsidRPr="005105AE">
        <w:rPr>
          <w:rFonts w:cstheme="majorBidi"/>
          <w:sz w:val="24"/>
          <w:szCs w:val="24"/>
        </w:rPr>
        <w:t xml:space="preserve"> and employees are very aware of the smoke-free hospital campus.  Hiring, admission and contractor policies all emphasize the smoke-free campus policy. </w:t>
      </w:r>
    </w:p>
    <w:p w:rsidR="005105AE" w:rsidRPr="005105AE" w:rsidRDefault="005105AE" w:rsidP="005105AE">
      <w:pPr>
        <w:pStyle w:val="ListParagraph"/>
        <w:numPr>
          <w:ilvl w:val="0"/>
          <w:numId w:val="3"/>
        </w:numPr>
        <w:rPr>
          <w:rFonts w:cstheme="majorBidi"/>
          <w:b/>
          <w:bCs/>
          <w:sz w:val="24"/>
          <w:szCs w:val="24"/>
        </w:rPr>
      </w:pPr>
      <w:r w:rsidRPr="005105AE">
        <w:rPr>
          <w:rFonts w:cstheme="majorBidi"/>
          <w:sz w:val="24"/>
          <w:szCs w:val="24"/>
        </w:rPr>
        <w:t>Finally, in the area of employee cessation benefits, one hospital has negotiated the elimination of a pre-authorization requirement for a cessation medication.  Another provides employees with coupons for free Nicotine Replacement Therapy.</w:t>
      </w:r>
    </w:p>
    <w:p w:rsidR="00237D81" w:rsidRPr="009F157C" w:rsidRDefault="00237D81" w:rsidP="00152667">
      <w:pPr>
        <w:rPr>
          <w:rFonts w:cstheme="majorBidi"/>
          <w:b/>
          <w:bCs/>
          <w:sz w:val="24"/>
          <w:szCs w:val="24"/>
        </w:rPr>
      </w:pPr>
    </w:p>
    <w:sectPr w:rsidR="00237D81" w:rsidRPr="009F157C" w:rsidSect="00062703">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94" w:rsidRDefault="00663194" w:rsidP="00122CD4">
      <w:pPr>
        <w:spacing w:after="0" w:line="240" w:lineRule="auto"/>
      </w:pPr>
      <w:r>
        <w:separator/>
      </w:r>
    </w:p>
  </w:endnote>
  <w:endnote w:type="continuationSeparator" w:id="0">
    <w:p w:rsidR="00663194" w:rsidRDefault="00663194" w:rsidP="0012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94" w:rsidRDefault="00663194" w:rsidP="00122CD4">
      <w:pPr>
        <w:spacing w:after="0" w:line="240" w:lineRule="auto"/>
      </w:pPr>
      <w:r>
        <w:separator/>
      </w:r>
    </w:p>
  </w:footnote>
  <w:footnote w:type="continuationSeparator" w:id="0">
    <w:p w:rsidR="00663194" w:rsidRDefault="00663194" w:rsidP="00122CD4">
      <w:pPr>
        <w:spacing w:after="0" w:line="240" w:lineRule="auto"/>
      </w:pPr>
      <w:r>
        <w:continuationSeparator/>
      </w:r>
    </w:p>
  </w:footnote>
  <w:footnote w:id="1">
    <w:p w:rsidR="00261ACC" w:rsidRPr="00B80772" w:rsidRDefault="00261ACC" w:rsidP="00036F20">
      <w:pPr>
        <w:pStyle w:val="FootnoteText"/>
        <w:rPr>
          <w:sz w:val="18"/>
          <w:szCs w:val="18"/>
        </w:rPr>
      </w:pPr>
      <w:r w:rsidRPr="00B80772">
        <w:rPr>
          <w:rStyle w:val="FootnoteReference"/>
          <w:sz w:val="18"/>
          <w:szCs w:val="18"/>
        </w:rPr>
        <w:footnoteRef/>
      </w:r>
      <w:r w:rsidRPr="00B80772">
        <w:rPr>
          <w:sz w:val="18"/>
          <w:szCs w:val="18"/>
        </w:rPr>
        <w:t xml:space="preserve"> </w:t>
      </w:r>
      <w:proofErr w:type="gramStart"/>
      <w:r w:rsidRPr="00B80772">
        <w:rPr>
          <w:sz w:val="18"/>
          <w:szCs w:val="18"/>
        </w:rPr>
        <w:t>Health of Massachusetts, MA Department of Public Health, 2010.</w:t>
      </w:r>
      <w:proofErr w:type="gramEnd"/>
    </w:p>
  </w:footnote>
  <w:footnote w:id="2">
    <w:p w:rsidR="00261ACC" w:rsidRPr="00B80772" w:rsidRDefault="00261ACC" w:rsidP="00444943">
      <w:pPr>
        <w:pStyle w:val="FootnoteText"/>
        <w:rPr>
          <w:sz w:val="18"/>
          <w:szCs w:val="18"/>
        </w:rPr>
      </w:pPr>
      <w:r w:rsidRPr="00B80772">
        <w:rPr>
          <w:rStyle w:val="FootnoteReference"/>
          <w:sz w:val="18"/>
          <w:szCs w:val="18"/>
        </w:rPr>
        <w:footnoteRef/>
      </w:r>
      <w:r w:rsidRPr="00B80772">
        <w:rPr>
          <w:sz w:val="18"/>
          <w:szCs w:val="18"/>
        </w:rPr>
        <w:t xml:space="preserve"> </w:t>
      </w:r>
      <w:proofErr w:type="gramStart"/>
      <w:r w:rsidRPr="00B80772">
        <w:rPr>
          <w:sz w:val="18"/>
          <w:szCs w:val="18"/>
        </w:rPr>
        <w:t>Boston Behavioral Risk Factor Surveillance System, 2008; Boston Public Health Commission, Research and Evaluation Office, Boston, MA.</w:t>
      </w:r>
      <w:proofErr w:type="gramEnd"/>
      <w:r w:rsidRPr="00B80772">
        <w:rPr>
          <w:sz w:val="18"/>
          <w:szCs w:val="18"/>
        </w:rPr>
        <w:t xml:space="preserve"> Massachusetts Behavioral Risk Factor Surveillance System, 2008, Massachusetts Department of Public Health, Health Survey Program, Boston MA</w:t>
      </w:r>
    </w:p>
  </w:footnote>
  <w:footnote w:id="3">
    <w:p w:rsidR="00261ACC" w:rsidRPr="00B80772" w:rsidRDefault="00261ACC">
      <w:pPr>
        <w:pStyle w:val="FootnoteText"/>
        <w:rPr>
          <w:sz w:val="18"/>
          <w:szCs w:val="18"/>
        </w:rPr>
      </w:pPr>
      <w:r w:rsidRPr="00B80772">
        <w:rPr>
          <w:rStyle w:val="FootnoteReference"/>
          <w:sz w:val="18"/>
          <w:szCs w:val="18"/>
        </w:rPr>
        <w:footnoteRef/>
      </w:r>
      <w:r w:rsidRPr="00B80772">
        <w:rPr>
          <w:sz w:val="18"/>
          <w:szCs w:val="18"/>
        </w:rPr>
        <w:t xml:space="preserve"> I</w:t>
      </w:r>
      <w:r w:rsidR="001F2F5C">
        <w:rPr>
          <w:sz w:val="18"/>
          <w:szCs w:val="18"/>
        </w:rPr>
        <w:t>bi</w:t>
      </w:r>
      <w:r w:rsidRPr="00B80772">
        <w:rPr>
          <w:sz w:val="18"/>
          <w:szCs w:val="18"/>
        </w:rPr>
        <w:t>d.</w:t>
      </w:r>
    </w:p>
  </w:footnote>
  <w:footnote w:id="4">
    <w:p w:rsidR="00261ACC" w:rsidRPr="00B80772" w:rsidRDefault="00261ACC" w:rsidP="00444943">
      <w:pPr>
        <w:pStyle w:val="FootnoteText"/>
        <w:rPr>
          <w:sz w:val="18"/>
          <w:szCs w:val="18"/>
        </w:rPr>
      </w:pPr>
      <w:r w:rsidRPr="00B80772">
        <w:rPr>
          <w:rStyle w:val="FootnoteReference"/>
          <w:sz w:val="18"/>
          <w:szCs w:val="18"/>
        </w:rPr>
        <w:footnoteRef/>
      </w:r>
      <w:r w:rsidRPr="00B80772">
        <w:rPr>
          <w:sz w:val="18"/>
          <w:szCs w:val="18"/>
        </w:rPr>
        <w:t xml:space="preserve"> I</w:t>
      </w:r>
      <w:r w:rsidR="001F2F5C">
        <w:rPr>
          <w:sz w:val="18"/>
          <w:szCs w:val="18"/>
        </w:rPr>
        <w:t>bi</w:t>
      </w:r>
      <w:r w:rsidRPr="00B80772">
        <w:rPr>
          <w:sz w:val="18"/>
          <w:szCs w:val="18"/>
        </w:rPr>
        <w:t>d.</w:t>
      </w:r>
    </w:p>
  </w:footnote>
  <w:footnote w:id="5">
    <w:p w:rsidR="00261ACC" w:rsidRDefault="00261ACC" w:rsidP="00444943">
      <w:pPr>
        <w:pStyle w:val="FootnoteText"/>
      </w:pPr>
      <w:r w:rsidRPr="00B80772">
        <w:rPr>
          <w:rStyle w:val="FootnoteReference"/>
          <w:sz w:val="18"/>
          <w:szCs w:val="18"/>
        </w:rPr>
        <w:footnoteRef/>
      </w:r>
      <w:r w:rsidRPr="00B80772">
        <w:rPr>
          <w:sz w:val="18"/>
          <w:szCs w:val="18"/>
        </w:rPr>
        <w:t xml:space="preserve"> </w:t>
      </w:r>
      <w:proofErr w:type="gramStart"/>
      <w:r w:rsidRPr="00B80772">
        <w:rPr>
          <w:sz w:val="18"/>
          <w:szCs w:val="18"/>
        </w:rPr>
        <w:t>Youth Risk Behavior Surveillance System, 2009, Centers for Disease Control and Prevention (CDC).</w:t>
      </w:r>
      <w:proofErr w:type="gramEnd"/>
      <w:r w:rsidRPr="00B80772">
        <w:rPr>
          <w:sz w:val="18"/>
          <w:szCs w:val="18"/>
        </w:rPr>
        <w:t xml:space="preserve"> </w:t>
      </w:r>
      <w:proofErr w:type="gramStart"/>
      <w:r w:rsidRPr="00B80772">
        <w:rPr>
          <w:sz w:val="18"/>
          <w:szCs w:val="18"/>
        </w:rPr>
        <w:t>Analysis by Boston Public Health Commission Research and Evaluation Office, Boston MA.</w:t>
      </w:r>
      <w:proofErr w:type="gramEnd"/>
    </w:p>
  </w:footnote>
  <w:footnote w:id="6">
    <w:p w:rsidR="00261ACC" w:rsidRPr="00FE2678" w:rsidRDefault="00261ACC" w:rsidP="00116633">
      <w:pPr>
        <w:autoSpaceDE w:val="0"/>
        <w:autoSpaceDN w:val="0"/>
        <w:adjustRightInd w:val="0"/>
        <w:spacing w:after="0" w:line="240" w:lineRule="auto"/>
        <w:rPr>
          <w:rFonts w:cstheme="majorBidi"/>
          <w:sz w:val="18"/>
          <w:szCs w:val="18"/>
        </w:rPr>
      </w:pPr>
      <w:r w:rsidRPr="00FE2678">
        <w:rPr>
          <w:rStyle w:val="FootnoteReference"/>
          <w:sz w:val="18"/>
          <w:szCs w:val="18"/>
        </w:rPr>
        <w:footnoteRef/>
      </w:r>
      <w:r w:rsidRPr="00FE2678">
        <w:rPr>
          <w:sz w:val="18"/>
          <w:szCs w:val="18"/>
        </w:rPr>
        <w:t xml:space="preserve"> </w:t>
      </w:r>
      <w:r w:rsidRPr="00FE2678">
        <w:rPr>
          <w:rFonts w:cstheme="majorBidi"/>
          <w:sz w:val="18"/>
          <w:szCs w:val="18"/>
        </w:rPr>
        <w:t xml:space="preserve">Goldstein, A.O.; Westbrook, W.R.; Howell, R.E.; Fischer, P.M. Hospital efforts in smoking control: Remaining barriers and challenges. </w:t>
      </w:r>
      <w:r w:rsidRPr="00FE2678">
        <w:rPr>
          <w:rFonts w:cstheme="majorBidi"/>
          <w:i/>
          <w:iCs/>
          <w:sz w:val="18"/>
          <w:szCs w:val="18"/>
        </w:rPr>
        <w:t xml:space="preserve">J. Fam. </w:t>
      </w:r>
      <w:proofErr w:type="spellStart"/>
      <w:r w:rsidRPr="00FE2678">
        <w:rPr>
          <w:rFonts w:cstheme="majorBidi"/>
          <w:i/>
          <w:iCs/>
          <w:sz w:val="18"/>
          <w:szCs w:val="18"/>
        </w:rPr>
        <w:t>Pract</w:t>
      </w:r>
      <w:proofErr w:type="spellEnd"/>
      <w:r w:rsidRPr="00FE2678">
        <w:rPr>
          <w:rFonts w:cstheme="majorBidi"/>
          <w:i/>
          <w:iCs/>
          <w:sz w:val="18"/>
          <w:szCs w:val="18"/>
        </w:rPr>
        <w:t xml:space="preserve">. </w:t>
      </w:r>
      <w:r w:rsidRPr="00FE2678">
        <w:rPr>
          <w:rFonts w:cstheme="majorBidi"/>
          <w:sz w:val="18"/>
          <w:szCs w:val="18"/>
        </w:rPr>
        <w:t xml:space="preserve">1992, </w:t>
      </w:r>
      <w:r w:rsidRPr="00FE2678">
        <w:rPr>
          <w:rFonts w:cstheme="majorBidi"/>
          <w:i/>
          <w:iCs/>
          <w:sz w:val="18"/>
          <w:szCs w:val="18"/>
        </w:rPr>
        <w:t>34</w:t>
      </w:r>
      <w:r w:rsidRPr="00FE2678">
        <w:rPr>
          <w:rFonts w:cstheme="majorBidi"/>
          <w:sz w:val="18"/>
          <w:szCs w:val="18"/>
        </w:rPr>
        <w:t>, 729-734.</w:t>
      </w:r>
    </w:p>
  </w:footnote>
  <w:footnote w:id="7">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t>
      </w:r>
      <w:proofErr w:type="spellStart"/>
      <w:r w:rsidRPr="00FE2678">
        <w:rPr>
          <w:rFonts w:cstheme="majorBidi"/>
          <w:sz w:val="18"/>
          <w:szCs w:val="18"/>
        </w:rPr>
        <w:t>Sheffer</w:t>
      </w:r>
      <w:proofErr w:type="spellEnd"/>
      <w:r w:rsidRPr="00FE2678">
        <w:rPr>
          <w:rFonts w:cstheme="majorBidi"/>
          <w:sz w:val="18"/>
          <w:szCs w:val="18"/>
        </w:rPr>
        <w:t xml:space="preserve">, C., </w:t>
      </w:r>
      <w:proofErr w:type="spellStart"/>
      <w:r w:rsidRPr="00FE2678">
        <w:rPr>
          <w:rFonts w:cstheme="majorBidi"/>
          <w:sz w:val="18"/>
          <w:szCs w:val="18"/>
        </w:rPr>
        <w:t>Stitzer</w:t>
      </w:r>
      <w:proofErr w:type="spellEnd"/>
      <w:r w:rsidRPr="00FE2678">
        <w:rPr>
          <w:rFonts w:cstheme="majorBidi"/>
          <w:sz w:val="18"/>
          <w:szCs w:val="18"/>
        </w:rPr>
        <w:t xml:space="preserve">, M., &amp; Wheeler, J. G. (January 01, 2009). </w:t>
      </w:r>
      <w:proofErr w:type="gramStart"/>
      <w:r w:rsidRPr="00FE2678">
        <w:rPr>
          <w:rFonts w:cstheme="majorBidi"/>
          <w:sz w:val="18"/>
          <w:szCs w:val="18"/>
        </w:rPr>
        <w:t>Smoke-free medical facility campus legislation: support, resistance, difficulties and cost.</w:t>
      </w:r>
      <w:proofErr w:type="gramEnd"/>
      <w:r w:rsidRPr="00FE2678">
        <w:rPr>
          <w:rFonts w:cstheme="majorBidi"/>
          <w:sz w:val="18"/>
          <w:szCs w:val="18"/>
        </w:rPr>
        <w:t xml:space="preserve"> </w:t>
      </w:r>
      <w:proofErr w:type="gramStart"/>
      <w:r w:rsidRPr="00FE2678">
        <w:rPr>
          <w:rFonts w:cstheme="majorBidi"/>
          <w:i/>
          <w:iCs/>
          <w:sz w:val="18"/>
          <w:szCs w:val="18"/>
        </w:rPr>
        <w:t xml:space="preserve">International Journal of Environmental Research and Public Health, 6, </w:t>
      </w:r>
      <w:r w:rsidRPr="00FE2678">
        <w:rPr>
          <w:rFonts w:cstheme="majorBidi"/>
          <w:sz w:val="18"/>
          <w:szCs w:val="18"/>
        </w:rPr>
        <w:t>1, 246-58.</w:t>
      </w:r>
      <w:proofErr w:type="gramEnd"/>
    </w:p>
  </w:footnote>
  <w:footnote w:id="8">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t>
      </w:r>
      <w:proofErr w:type="spellStart"/>
      <w:r w:rsidRPr="00FE2678">
        <w:rPr>
          <w:sz w:val="18"/>
          <w:szCs w:val="18"/>
        </w:rPr>
        <w:t>Tahmooressi</w:t>
      </w:r>
      <w:proofErr w:type="spellEnd"/>
      <w:r w:rsidRPr="00FE2678">
        <w:rPr>
          <w:sz w:val="18"/>
          <w:szCs w:val="18"/>
        </w:rPr>
        <w:t xml:space="preserve">, J. (January 01, 2008). Promote health with a smoke-free hospital campus. </w:t>
      </w:r>
      <w:r w:rsidRPr="00FE2678">
        <w:rPr>
          <w:i/>
          <w:iCs/>
          <w:sz w:val="18"/>
          <w:szCs w:val="18"/>
        </w:rPr>
        <w:t xml:space="preserve">Journal for Specialists in Pediatric </w:t>
      </w:r>
      <w:proofErr w:type="gramStart"/>
      <w:r w:rsidRPr="00FE2678">
        <w:rPr>
          <w:i/>
          <w:iCs/>
          <w:sz w:val="18"/>
          <w:szCs w:val="18"/>
        </w:rPr>
        <w:t>Nursing :</w:t>
      </w:r>
      <w:proofErr w:type="gramEnd"/>
      <w:r w:rsidRPr="00FE2678">
        <w:rPr>
          <w:i/>
          <w:iCs/>
          <w:sz w:val="18"/>
          <w:szCs w:val="18"/>
        </w:rPr>
        <w:t xml:space="preserve"> JSPN, 13, </w:t>
      </w:r>
      <w:r w:rsidRPr="00FE2678">
        <w:rPr>
          <w:sz w:val="18"/>
          <w:szCs w:val="18"/>
        </w:rPr>
        <w:t xml:space="preserve">4, 292-4, citing </w:t>
      </w:r>
      <w:proofErr w:type="spellStart"/>
      <w:r w:rsidRPr="00FE2678">
        <w:rPr>
          <w:sz w:val="18"/>
          <w:szCs w:val="18"/>
        </w:rPr>
        <w:t>Siquiera</w:t>
      </w:r>
      <w:proofErr w:type="spellEnd"/>
      <w:r w:rsidRPr="00FE2678">
        <w:rPr>
          <w:sz w:val="18"/>
          <w:szCs w:val="18"/>
        </w:rPr>
        <w:t xml:space="preserve"> and </w:t>
      </w:r>
      <w:proofErr w:type="spellStart"/>
      <w:r w:rsidRPr="00FE2678">
        <w:rPr>
          <w:sz w:val="18"/>
          <w:szCs w:val="18"/>
        </w:rPr>
        <w:t>Tahmooressi</w:t>
      </w:r>
      <w:proofErr w:type="spellEnd"/>
      <w:r w:rsidRPr="00FE2678">
        <w:rPr>
          <w:sz w:val="18"/>
          <w:szCs w:val="18"/>
        </w:rPr>
        <w:t xml:space="preserve">, 2007.  </w:t>
      </w:r>
    </w:p>
  </w:footnote>
  <w:footnote w:id="9">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Wheeler, J. G., Pulley, L. V., Felix, H. C., </w:t>
      </w:r>
      <w:proofErr w:type="spellStart"/>
      <w:r w:rsidRPr="00FE2678">
        <w:rPr>
          <w:sz w:val="18"/>
          <w:szCs w:val="18"/>
        </w:rPr>
        <w:t>Bursac</w:t>
      </w:r>
      <w:proofErr w:type="spellEnd"/>
      <w:r w:rsidRPr="00FE2678">
        <w:rPr>
          <w:sz w:val="18"/>
          <w:szCs w:val="18"/>
        </w:rPr>
        <w:t xml:space="preserve">, Z., </w:t>
      </w:r>
      <w:proofErr w:type="spellStart"/>
      <w:r w:rsidRPr="00FE2678">
        <w:rPr>
          <w:sz w:val="18"/>
          <w:szCs w:val="18"/>
        </w:rPr>
        <w:t>Siddiqui</w:t>
      </w:r>
      <w:proofErr w:type="spellEnd"/>
      <w:r w:rsidRPr="00FE2678">
        <w:rPr>
          <w:sz w:val="18"/>
          <w:szCs w:val="18"/>
        </w:rPr>
        <w:t xml:space="preserve">, N. J., Stewart, M. K., Mays, G. P., ... Gauss, C. H. (January 01, 2007). </w:t>
      </w:r>
      <w:proofErr w:type="gramStart"/>
      <w:r w:rsidRPr="00FE2678">
        <w:rPr>
          <w:sz w:val="18"/>
          <w:szCs w:val="18"/>
        </w:rPr>
        <w:t>RESEARCH - Impact of a Smoke-Free Hospital Campus Policy on Employee and Consumer Behavior.</w:t>
      </w:r>
      <w:proofErr w:type="gramEnd"/>
      <w:r w:rsidRPr="00FE2678">
        <w:rPr>
          <w:sz w:val="18"/>
          <w:szCs w:val="18"/>
        </w:rPr>
        <w:t xml:space="preserve"> </w:t>
      </w:r>
      <w:proofErr w:type="gramStart"/>
      <w:r w:rsidRPr="00FE2678">
        <w:rPr>
          <w:i/>
          <w:iCs/>
          <w:sz w:val="18"/>
          <w:szCs w:val="18"/>
        </w:rPr>
        <w:t xml:space="preserve">Public Health Reports, 122, </w:t>
      </w:r>
      <w:r w:rsidRPr="00FE2678">
        <w:rPr>
          <w:sz w:val="18"/>
          <w:szCs w:val="18"/>
        </w:rPr>
        <w:t>6, 744.</w:t>
      </w:r>
      <w:proofErr w:type="gramEnd"/>
    </w:p>
  </w:footnote>
  <w:footnote w:id="10">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Williams, S. C., </w:t>
      </w:r>
      <w:proofErr w:type="spellStart"/>
      <w:r w:rsidRPr="00FE2678">
        <w:rPr>
          <w:sz w:val="18"/>
          <w:szCs w:val="18"/>
        </w:rPr>
        <w:t>Hafner</w:t>
      </w:r>
      <w:proofErr w:type="spellEnd"/>
      <w:r w:rsidRPr="00FE2678">
        <w:rPr>
          <w:sz w:val="18"/>
          <w:szCs w:val="18"/>
        </w:rPr>
        <w:t xml:space="preserve">, J. M., Morton, D. J., Holm, A. L., </w:t>
      </w:r>
      <w:proofErr w:type="spellStart"/>
      <w:r w:rsidRPr="00FE2678">
        <w:rPr>
          <w:sz w:val="18"/>
          <w:szCs w:val="18"/>
        </w:rPr>
        <w:t>Milberger</w:t>
      </w:r>
      <w:proofErr w:type="spellEnd"/>
      <w:r w:rsidRPr="00FE2678">
        <w:rPr>
          <w:sz w:val="18"/>
          <w:szCs w:val="18"/>
        </w:rPr>
        <w:t xml:space="preserve">, S. M., Koss, R. G., &amp; Loeb, J. M. (January 01, 2009). </w:t>
      </w:r>
      <w:proofErr w:type="gramStart"/>
      <w:r w:rsidRPr="00FE2678">
        <w:rPr>
          <w:sz w:val="18"/>
          <w:szCs w:val="18"/>
        </w:rPr>
        <w:t>The adoption of smoke-free hospital campuses in the United States.</w:t>
      </w:r>
      <w:proofErr w:type="gramEnd"/>
      <w:r w:rsidRPr="00FE2678">
        <w:rPr>
          <w:sz w:val="18"/>
          <w:szCs w:val="18"/>
        </w:rPr>
        <w:t xml:space="preserve"> </w:t>
      </w:r>
      <w:proofErr w:type="gramStart"/>
      <w:r w:rsidRPr="00FE2678">
        <w:rPr>
          <w:i/>
          <w:iCs/>
          <w:sz w:val="18"/>
          <w:szCs w:val="18"/>
        </w:rPr>
        <w:t xml:space="preserve">Tobacco Control, 18, </w:t>
      </w:r>
      <w:r w:rsidRPr="00FE2678">
        <w:rPr>
          <w:sz w:val="18"/>
          <w:szCs w:val="18"/>
        </w:rPr>
        <w:t>6, 451-8.</w:t>
      </w:r>
      <w:proofErr w:type="gramEnd"/>
    </w:p>
  </w:footnote>
  <w:footnote w:id="11">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t>
      </w:r>
      <w:proofErr w:type="spellStart"/>
      <w:r w:rsidRPr="00FE2678">
        <w:rPr>
          <w:sz w:val="18"/>
          <w:szCs w:val="18"/>
        </w:rPr>
        <w:t>Gadomski</w:t>
      </w:r>
      <w:proofErr w:type="spellEnd"/>
      <w:r w:rsidRPr="00FE2678">
        <w:rPr>
          <w:sz w:val="18"/>
          <w:szCs w:val="18"/>
        </w:rPr>
        <w:t xml:space="preserve">, A. M., Stayton, M., </w:t>
      </w:r>
      <w:proofErr w:type="spellStart"/>
      <w:r w:rsidRPr="00FE2678">
        <w:rPr>
          <w:sz w:val="18"/>
          <w:szCs w:val="18"/>
        </w:rPr>
        <w:t>Krupa</w:t>
      </w:r>
      <w:proofErr w:type="spellEnd"/>
      <w:r w:rsidRPr="00FE2678">
        <w:rPr>
          <w:sz w:val="18"/>
          <w:szCs w:val="18"/>
        </w:rPr>
        <w:t xml:space="preserve">, N., &amp; Jenkins, P. (January 01, 2010). </w:t>
      </w:r>
      <w:proofErr w:type="gramStart"/>
      <w:r w:rsidRPr="00FE2678">
        <w:rPr>
          <w:sz w:val="18"/>
          <w:szCs w:val="18"/>
        </w:rPr>
        <w:t>Implementing a smoke-free medical campus: impact on inpatient and employee outcomes.</w:t>
      </w:r>
      <w:proofErr w:type="gramEnd"/>
      <w:r w:rsidRPr="00FE2678">
        <w:rPr>
          <w:sz w:val="18"/>
          <w:szCs w:val="18"/>
        </w:rPr>
        <w:t xml:space="preserve"> </w:t>
      </w:r>
      <w:r w:rsidRPr="00FE2678">
        <w:rPr>
          <w:i/>
          <w:iCs/>
          <w:sz w:val="18"/>
          <w:szCs w:val="18"/>
        </w:rPr>
        <w:t xml:space="preserve">Journal of Hospital Medicine: an Official Publication of the Society of Hospital Medicine, 5, </w:t>
      </w:r>
      <w:r w:rsidRPr="00FE2678">
        <w:rPr>
          <w:sz w:val="18"/>
          <w:szCs w:val="18"/>
        </w:rPr>
        <w:t>1, 51-4.</w:t>
      </w:r>
    </w:p>
  </w:footnote>
  <w:footnote w:id="12">
    <w:p w:rsidR="00261ACC" w:rsidRPr="00FE2678" w:rsidRDefault="00261ACC" w:rsidP="00B86562">
      <w:pPr>
        <w:pStyle w:val="FootnoteText"/>
        <w:rPr>
          <w:sz w:val="18"/>
          <w:szCs w:val="18"/>
        </w:rPr>
      </w:pPr>
      <w:r w:rsidRPr="00FE2678">
        <w:rPr>
          <w:rStyle w:val="FootnoteReference"/>
          <w:sz w:val="18"/>
          <w:szCs w:val="18"/>
        </w:rPr>
        <w:footnoteRef/>
      </w:r>
      <w:r w:rsidRPr="00FE2678">
        <w:rPr>
          <w:sz w:val="18"/>
          <w:szCs w:val="18"/>
        </w:rPr>
        <w:t xml:space="preserve"> Campbell KP, </w:t>
      </w:r>
      <w:proofErr w:type="spellStart"/>
      <w:r w:rsidRPr="00FE2678">
        <w:rPr>
          <w:sz w:val="18"/>
          <w:szCs w:val="18"/>
        </w:rPr>
        <w:t>Lanza</w:t>
      </w:r>
      <w:proofErr w:type="spellEnd"/>
      <w:r w:rsidRPr="00FE2678">
        <w:rPr>
          <w:sz w:val="18"/>
          <w:szCs w:val="18"/>
        </w:rPr>
        <w:t xml:space="preserve"> A, Dixon R, </w:t>
      </w:r>
      <w:proofErr w:type="spellStart"/>
      <w:r w:rsidRPr="00FE2678">
        <w:rPr>
          <w:sz w:val="18"/>
          <w:szCs w:val="18"/>
        </w:rPr>
        <w:t>Chattopadhyay</w:t>
      </w:r>
      <w:proofErr w:type="spellEnd"/>
      <w:r w:rsidRPr="00FE2678">
        <w:rPr>
          <w:sz w:val="18"/>
          <w:szCs w:val="18"/>
        </w:rPr>
        <w:t xml:space="preserve"> S, Molinari N, Finch RA, editors. </w:t>
      </w:r>
      <w:r w:rsidRPr="00FE2678">
        <w:rPr>
          <w:i/>
          <w:iCs/>
          <w:sz w:val="18"/>
          <w:szCs w:val="18"/>
        </w:rPr>
        <w:t>A purchaser's guide to clinical preventive services: moving science into coverage.</w:t>
      </w:r>
      <w:r w:rsidRPr="00FE2678">
        <w:rPr>
          <w:sz w:val="18"/>
          <w:szCs w:val="18"/>
        </w:rPr>
        <w:t xml:space="preserve"> Washington, DC: National Business Group on Health; 2006.</w:t>
      </w:r>
    </w:p>
  </w:footnote>
  <w:footnote w:id="13">
    <w:p w:rsidR="00261ACC" w:rsidRPr="00FE2678" w:rsidRDefault="00261ACC" w:rsidP="00B86562">
      <w:pPr>
        <w:pStyle w:val="FootnoteText"/>
        <w:rPr>
          <w:sz w:val="18"/>
          <w:szCs w:val="18"/>
        </w:rPr>
      </w:pPr>
      <w:r w:rsidRPr="00FE2678">
        <w:rPr>
          <w:rStyle w:val="FootnoteReference"/>
          <w:sz w:val="18"/>
          <w:szCs w:val="18"/>
        </w:rPr>
        <w:footnoteRef/>
      </w:r>
      <w:r w:rsidRPr="00FE2678">
        <w:rPr>
          <w:sz w:val="18"/>
          <w:szCs w:val="18"/>
        </w:rPr>
        <w:t xml:space="preserve"> Curry S, </w:t>
      </w:r>
      <w:proofErr w:type="spellStart"/>
      <w:r w:rsidRPr="00FE2678">
        <w:rPr>
          <w:sz w:val="18"/>
          <w:szCs w:val="18"/>
        </w:rPr>
        <w:t>Grothaus</w:t>
      </w:r>
      <w:proofErr w:type="spellEnd"/>
      <w:r w:rsidRPr="00FE2678">
        <w:rPr>
          <w:sz w:val="18"/>
          <w:szCs w:val="18"/>
        </w:rPr>
        <w:t xml:space="preserve"> M, McAfee T, et al. Use and cost effectiveness of smoking-cessation services under four insurance plans in a health maintenance organization. </w:t>
      </w:r>
      <w:proofErr w:type="gramStart"/>
      <w:r w:rsidRPr="00FE2678">
        <w:rPr>
          <w:i/>
          <w:iCs/>
          <w:sz w:val="18"/>
          <w:szCs w:val="18"/>
        </w:rPr>
        <w:t>NEJM.</w:t>
      </w:r>
      <w:proofErr w:type="gramEnd"/>
      <w:r w:rsidRPr="00FE2678">
        <w:rPr>
          <w:i/>
          <w:iCs/>
          <w:sz w:val="18"/>
          <w:szCs w:val="18"/>
        </w:rPr>
        <w:t xml:space="preserve"> </w:t>
      </w:r>
      <w:r w:rsidRPr="00FE2678">
        <w:rPr>
          <w:sz w:val="18"/>
          <w:szCs w:val="18"/>
        </w:rPr>
        <w:t>1998; 339(10):673-679.</w:t>
      </w:r>
    </w:p>
  </w:footnote>
  <w:footnote w:id="14">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t>
      </w:r>
      <w:proofErr w:type="spellStart"/>
      <w:r>
        <w:rPr>
          <w:sz w:val="18"/>
          <w:szCs w:val="18"/>
        </w:rPr>
        <w:t>Gadomski</w:t>
      </w:r>
      <w:proofErr w:type="spellEnd"/>
      <w:r>
        <w:rPr>
          <w:sz w:val="18"/>
          <w:szCs w:val="18"/>
        </w:rPr>
        <w:t>, s</w:t>
      </w:r>
      <w:r w:rsidRPr="00FE2678">
        <w:rPr>
          <w:sz w:val="18"/>
          <w:szCs w:val="18"/>
        </w:rPr>
        <w:t>upra note 7.</w:t>
      </w:r>
    </w:p>
  </w:footnote>
  <w:footnote w:id="15">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t>
      </w:r>
      <w:r>
        <w:rPr>
          <w:sz w:val="18"/>
          <w:szCs w:val="18"/>
        </w:rPr>
        <w:t>Wheeler, s</w:t>
      </w:r>
      <w:r w:rsidRPr="00FE2678">
        <w:rPr>
          <w:sz w:val="18"/>
          <w:szCs w:val="18"/>
        </w:rPr>
        <w:t>upra note 5.</w:t>
      </w:r>
    </w:p>
  </w:footnote>
  <w:footnote w:id="16">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w:t>
      </w:r>
      <w:r>
        <w:rPr>
          <w:sz w:val="18"/>
          <w:szCs w:val="18"/>
        </w:rPr>
        <w:t>Williams, s</w:t>
      </w:r>
      <w:r w:rsidRPr="00FE2678">
        <w:rPr>
          <w:sz w:val="18"/>
          <w:szCs w:val="18"/>
        </w:rPr>
        <w:t>upra note 6.</w:t>
      </w:r>
    </w:p>
  </w:footnote>
  <w:footnote w:id="17">
    <w:p w:rsidR="00261ACC" w:rsidRPr="00FE2678" w:rsidRDefault="00261ACC" w:rsidP="001C2CE9">
      <w:pPr>
        <w:pStyle w:val="FootnoteText"/>
        <w:rPr>
          <w:sz w:val="18"/>
          <w:szCs w:val="18"/>
        </w:rPr>
      </w:pPr>
      <w:r w:rsidRPr="00FE2678">
        <w:rPr>
          <w:rStyle w:val="FootnoteReference"/>
          <w:sz w:val="18"/>
          <w:szCs w:val="18"/>
        </w:rPr>
        <w:footnoteRef/>
      </w:r>
      <w:r w:rsidRPr="00FE2678">
        <w:rPr>
          <w:sz w:val="18"/>
          <w:szCs w:val="18"/>
        </w:rPr>
        <w:t xml:space="preserve"> I</w:t>
      </w:r>
      <w:r>
        <w:rPr>
          <w:sz w:val="18"/>
          <w:szCs w:val="18"/>
        </w:rPr>
        <w:t>bi</w:t>
      </w:r>
      <w:r w:rsidRPr="00FE2678">
        <w:rPr>
          <w:sz w:val="18"/>
          <w:szCs w:val="18"/>
        </w:rPr>
        <w:t>d.</w:t>
      </w:r>
    </w:p>
  </w:footnote>
  <w:footnote w:id="18">
    <w:p w:rsidR="00261ACC" w:rsidRPr="00FE2678" w:rsidRDefault="00261ACC">
      <w:pPr>
        <w:pStyle w:val="FootnoteText"/>
        <w:rPr>
          <w:sz w:val="18"/>
          <w:szCs w:val="18"/>
        </w:rPr>
      </w:pPr>
      <w:r w:rsidRPr="00FE2678">
        <w:rPr>
          <w:rStyle w:val="FootnoteReference"/>
          <w:sz w:val="18"/>
          <w:szCs w:val="18"/>
        </w:rPr>
        <w:footnoteRef/>
      </w:r>
      <w:r w:rsidRPr="00FE2678">
        <w:rPr>
          <w:sz w:val="18"/>
          <w:szCs w:val="18"/>
        </w:rPr>
        <w:t xml:space="preserve"> I</w:t>
      </w:r>
      <w:r>
        <w:rPr>
          <w:sz w:val="18"/>
          <w:szCs w:val="18"/>
        </w:rPr>
        <w:t>bi</w:t>
      </w:r>
      <w:r w:rsidRPr="00FE2678">
        <w:rPr>
          <w:sz w:val="18"/>
          <w:szCs w:val="18"/>
        </w:rPr>
        <w:t>d.</w:t>
      </w:r>
    </w:p>
  </w:footnote>
  <w:footnote w:id="19">
    <w:p w:rsidR="00261ACC" w:rsidRDefault="00261ACC">
      <w:pPr>
        <w:pStyle w:val="FootnoteText"/>
      </w:pPr>
      <w:r w:rsidRPr="00FE2678">
        <w:rPr>
          <w:rStyle w:val="FootnoteReference"/>
          <w:sz w:val="18"/>
          <w:szCs w:val="18"/>
        </w:rPr>
        <w:footnoteRef/>
      </w:r>
      <w:r w:rsidRPr="00FE2678">
        <w:rPr>
          <w:sz w:val="18"/>
          <w:szCs w:val="18"/>
        </w:rPr>
        <w:t xml:space="preserve"> </w:t>
      </w:r>
      <w:proofErr w:type="spellStart"/>
      <w:r w:rsidRPr="00FE2678">
        <w:rPr>
          <w:sz w:val="18"/>
          <w:szCs w:val="18"/>
        </w:rPr>
        <w:t>S</w:t>
      </w:r>
      <w:r>
        <w:rPr>
          <w:sz w:val="18"/>
          <w:szCs w:val="18"/>
        </w:rPr>
        <w:t>heffer</w:t>
      </w:r>
      <w:proofErr w:type="spellEnd"/>
      <w:r>
        <w:rPr>
          <w:sz w:val="18"/>
          <w:szCs w:val="18"/>
        </w:rPr>
        <w:t>, s</w:t>
      </w:r>
      <w:r w:rsidRPr="00FE2678">
        <w:rPr>
          <w:sz w:val="18"/>
          <w:szCs w:val="18"/>
        </w:rPr>
        <w:t>upra note 3.</w:t>
      </w:r>
    </w:p>
  </w:footnote>
  <w:footnote w:id="20">
    <w:p w:rsidR="00261ACC" w:rsidRPr="00FE2678" w:rsidRDefault="00261ACC" w:rsidP="001C2CE9">
      <w:pPr>
        <w:pStyle w:val="FootnoteText"/>
        <w:rPr>
          <w:sz w:val="18"/>
          <w:szCs w:val="18"/>
        </w:rPr>
      </w:pPr>
      <w:r w:rsidRPr="00FE2678">
        <w:rPr>
          <w:rStyle w:val="FootnoteReference"/>
          <w:sz w:val="18"/>
          <w:szCs w:val="18"/>
        </w:rPr>
        <w:footnoteRef/>
      </w:r>
      <w:r w:rsidRPr="00FE2678">
        <w:rPr>
          <w:sz w:val="18"/>
          <w:szCs w:val="18"/>
        </w:rPr>
        <w:t xml:space="preserve"> </w:t>
      </w:r>
      <w:r>
        <w:rPr>
          <w:sz w:val="18"/>
          <w:szCs w:val="18"/>
        </w:rPr>
        <w:t>Williams, s</w:t>
      </w:r>
      <w:r w:rsidRPr="00FE2678">
        <w:rPr>
          <w:sz w:val="18"/>
          <w:szCs w:val="18"/>
        </w:rPr>
        <w:t xml:space="preserve">upra note 6.  </w:t>
      </w:r>
      <w:proofErr w:type="gramStart"/>
      <w:r w:rsidRPr="00FE2678">
        <w:rPr>
          <w:rFonts w:cstheme="majorBidi"/>
          <w:sz w:val="18"/>
          <w:szCs w:val="18"/>
        </w:rPr>
        <w:t>From a survey sample of 4,494 Joint Commission-accredited hospitals.</w:t>
      </w:r>
      <w:proofErr w:type="gramEnd"/>
    </w:p>
  </w:footnote>
  <w:footnote w:id="21">
    <w:p w:rsidR="00261ACC" w:rsidRPr="00FE2678" w:rsidRDefault="00261ACC" w:rsidP="00825C9A">
      <w:pPr>
        <w:rPr>
          <w:rFonts w:cstheme="majorBidi"/>
          <w:sz w:val="18"/>
          <w:szCs w:val="18"/>
        </w:rPr>
      </w:pPr>
      <w:r w:rsidRPr="00FE2678">
        <w:rPr>
          <w:rStyle w:val="FootnoteReference"/>
          <w:sz w:val="18"/>
          <w:szCs w:val="18"/>
        </w:rPr>
        <w:footnoteRef/>
      </w:r>
      <w:r w:rsidRPr="00FE2678">
        <w:rPr>
          <w:sz w:val="18"/>
          <w:szCs w:val="18"/>
        </w:rPr>
        <w:t xml:space="preserve"> </w:t>
      </w:r>
      <w:r w:rsidRPr="00FE2678">
        <w:rPr>
          <w:rFonts w:cstheme="majorBidi"/>
          <w:sz w:val="18"/>
          <w:szCs w:val="18"/>
        </w:rPr>
        <w:t>Because of the documented success at two area hospitals, UAMS and ACH, the State of Arkansas passed Act 134 in 2005, which required all Arkansas hospitals except psychiatric facilities to have smoke-free campuses.</w:t>
      </w:r>
    </w:p>
    <w:p w:rsidR="00261ACC" w:rsidRDefault="00261AC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D66E4"/>
    <w:multiLevelType w:val="hybridMultilevel"/>
    <w:tmpl w:val="9CAC1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45F52"/>
    <w:multiLevelType w:val="hybridMultilevel"/>
    <w:tmpl w:val="4F9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172FB"/>
    <w:multiLevelType w:val="hybridMultilevel"/>
    <w:tmpl w:val="9C5C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2667"/>
    <w:rsid w:val="00003716"/>
    <w:rsid w:val="00010AD8"/>
    <w:rsid w:val="00020BD7"/>
    <w:rsid w:val="00024E10"/>
    <w:rsid w:val="00036F20"/>
    <w:rsid w:val="00045A70"/>
    <w:rsid w:val="00050047"/>
    <w:rsid w:val="00062703"/>
    <w:rsid w:val="00082B07"/>
    <w:rsid w:val="00095547"/>
    <w:rsid w:val="000A08DE"/>
    <w:rsid w:val="000C709D"/>
    <w:rsid w:val="00116633"/>
    <w:rsid w:val="00122CD4"/>
    <w:rsid w:val="00152667"/>
    <w:rsid w:val="001A4C2C"/>
    <w:rsid w:val="001A7AC8"/>
    <w:rsid w:val="001C2CE9"/>
    <w:rsid w:val="001E246E"/>
    <w:rsid w:val="001F2F5C"/>
    <w:rsid w:val="001F59EE"/>
    <w:rsid w:val="002114D0"/>
    <w:rsid w:val="0021734D"/>
    <w:rsid w:val="00225E69"/>
    <w:rsid w:val="00237D81"/>
    <w:rsid w:val="00240FA7"/>
    <w:rsid w:val="00247F5D"/>
    <w:rsid w:val="00261ACC"/>
    <w:rsid w:val="0026248E"/>
    <w:rsid w:val="00276A19"/>
    <w:rsid w:val="002A4EFD"/>
    <w:rsid w:val="002D620E"/>
    <w:rsid w:val="003516D8"/>
    <w:rsid w:val="0035387A"/>
    <w:rsid w:val="00367040"/>
    <w:rsid w:val="00375C5D"/>
    <w:rsid w:val="00386B40"/>
    <w:rsid w:val="003B38AD"/>
    <w:rsid w:val="003F1F61"/>
    <w:rsid w:val="003F21C1"/>
    <w:rsid w:val="00405CDE"/>
    <w:rsid w:val="004315D6"/>
    <w:rsid w:val="00435463"/>
    <w:rsid w:val="00444943"/>
    <w:rsid w:val="004B7BDD"/>
    <w:rsid w:val="004C637A"/>
    <w:rsid w:val="004E0F5D"/>
    <w:rsid w:val="005105AE"/>
    <w:rsid w:val="005170E5"/>
    <w:rsid w:val="0051766E"/>
    <w:rsid w:val="0051781E"/>
    <w:rsid w:val="00525C86"/>
    <w:rsid w:val="00536671"/>
    <w:rsid w:val="00540EEF"/>
    <w:rsid w:val="00543336"/>
    <w:rsid w:val="0058694D"/>
    <w:rsid w:val="00590D09"/>
    <w:rsid w:val="005A4801"/>
    <w:rsid w:val="005C71FA"/>
    <w:rsid w:val="005E0CC6"/>
    <w:rsid w:val="005F6147"/>
    <w:rsid w:val="00624672"/>
    <w:rsid w:val="0064051F"/>
    <w:rsid w:val="00654608"/>
    <w:rsid w:val="00663194"/>
    <w:rsid w:val="00670594"/>
    <w:rsid w:val="00690025"/>
    <w:rsid w:val="006B10C1"/>
    <w:rsid w:val="006D768E"/>
    <w:rsid w:val="006E7346"/>
    <w:rsid w:val="006F42CC"/>
    <w:rsid w:val="00731EFA"/>
    <w:rsid w:val="00810F86"/>
    <w:rsid w:val="00812D17"/>
    <w:rsid w:val="00821311"/>
    <w:rsid w:val="00825C9A"/>
    <w:rsid w:val="00857FB0"/>
    <w:rsid w:val="00862D52"/>
    <w:rsid w:val="00872197"/>
    <w:rsid w:val="00874C06"/>
    <w:rsid w:val="008947B2"/>
    <w:rsid w:val="008970F0"/>
    <w:rsid w:val="008A714F"/>
    <w:rsid w:val="008C231F"/>
    <w:rsid w:val="008E1E59"/>
    <w:rsid w:val="00903981"/>
    <w:rsid w:val="00937513"/>
    <w:rsid w:val="009448CA"/>
    <w:rsid w:val="009806BB"/>
    <w:rsid w:val="00984FE5"/>
    <w:rsid w:val="0098719D"/>
    <w:rsid w:val="009957AD"/>
    <w:rsid w:val="009B6064"/>
    <w:rsid w:val="009B6945"/>
    <w:rsid w:val="009C5670"/>
    <w:rsid w:val="009E74EF"/>
    <w:rsid w:val="009F157C"/>
    <w:rsid w:val="00A00224"/>
    <w:rsid w:val="00A14025"/>
    <w:rsid w:val="00A21F44"/>
    <w:rsid w:val="00A22AE2"/>
    <w:rsid w:val="00A3370A"/>
    <w:rsid w:val="00A65DB2"/>
    <w:rsid w:val="00A8735D"/>
    <w:rsid w:val="00AA6DEF"/>
    <w:rsid w:val="00AD1CAD"/>
    <w:rsid w:val="00AD66FE"/>
    <w:rsid w:val="00AD6D6A"/>
    <w:rsid w:val="00B80772"/>
    <w:rsid w:val="00B86562"/>
    <w:rsid w:val="00B916E8"/>
    <w:rsid w:val="00BA71F2"/>
    <w:rsid w:val="00BC1771"/>
    <w:rsid w:val="00BD093C"/>
    <w:rsid w:val="00BD7189"/>
    <w:rsid w:val="00BF4369"/>
    <w:rsid w:val="00C12270"/>
    <w:rsid w:val="00C23496"/>
    <w:rsid w:val="00C5119F"/>
    <w:rsid w:val="00C53762"/>
    <w:rsid w:val="00C64BE4"/>
    <w:rsid w:val="00C74F92"/>
    <w:rsid w:val="00C90945"/>
    <w:rsid w:val="00C95EE0"/>
    <w:rsid w:val="00CC1CAF"/>
    <w:rsid w:val="00CC2BD8"/>
    <w:rsid w:val="00D07E66"/>
    <w:rsid w:val="00D24B92"/>
    <w:rsid w:val="00D52156"/>
    <w:rsid w:val="00D72FF5"/>
    <w:rsid w:val="00D7757A"/>
    <w:rsid w:val="00DA089E"/>
    <w:rsid w:val="00DB6E57"/>
    <w:rsid w:val="00DF35FE"/>
    <w:rsid w:val="00E01807"/>
    <w:rsid w:val="00E03C0B"/>
    <w:rsid w:val="00E20BDE"/>
    <w:rsid w:val="00E246D4"/>
    <w:rsid w:val="00E62CA1"/>
    <w:rsid w:val="00E748C8"/>
    <w:rsid w:val="00E912D4"/>
    <w:rsid w:val="00EB3891"/>
    <w:rsid w:val="00EE2FBA"/>
    <w:rsid w:val="00EE7A44"/>
    <w:rsid w:val="00EF40F3"/>
    <w:rsid w:val="00F075E1"/>
    <w:rsid w:val="00F31A1D"/>
    <w:rsid w:val="00F35B23"/>
    <w:rsid w:val="00F40756"/>
    <w:rsid w:val="00F560A2"/>
    <w:rsid w:val="00F62BDD"/>
    <w:rsid w:val="00F64597"/>
    <w:rsid w:val="00F72450"/>
    <w:rsid w:val="00F9196D"/>
    <w:rsid w:val="00FB2346"/>
    <w:rsid w:val="00FE2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A2"/>
  </w:style>
  <w:style w:type="paragraph" w:styleId="Heading1">
    <w:name w:val="heading 1"/>
    <w:basedOn w:val="Normal"/>
    <w:next w:val="Normal"/>
    <w:link w:val="Heading1Char"/>
    <w:uiPriority w:val="9"/>
    <w:qFormat/>
    <w:rsid w:val="00152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66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22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CD4"/>
    <w:rPr>
      <w:sz w:val="20"/>
      <w:szCs w:val="20"/>
    </w:rPr>
  </w:style>
  <w:style w:type="character" w:styleId="FootnoteReference">
    <w:name w:val="footnote reference"/>
    <w:basedOn w:val="DefaultParagraphFont"/>
    <w:unhideWhenUsed/>
    <w:rsid w:val="00122CD4"/>
    <w:rPr>
      <w:vertAlign w:val="superscript"/>
    </w:rPr>
  </w:style>
  <w:style w:type="paragraph" w:styleId="ListParagraph">
    <w:name w:val="List Paragraph"/>
    <w:basedOn w:val="Normal"/>
    <w:uiPriority w:val="34"/>
    <w:qFormat/>
    <w:rsid w:val="003516D8"/>
    <w:pPr>
      <w:ind w:left="720"/>
      <w:contextualSpacing/>
    </w:pPr>
  </w:style>
  <w:style w:type="paragraph" w:styleId="BalloonText">
    <w:name w:val="Balloon Text"/>
    <w:basedOn w:val="Normal"/>
    <w:link w:val="BalloonTextChar"/>
    <w:uiPriority w:val="99"/>
    <w:semiHidden/>
    <w:unhideWhenUsed/>
    <w:rsid w:val="001F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EE"/>
    <w:rPr>
      <w:rFonts w:ascii="Tahoma" w:hAnsi="Tahoma" w:cs="Tahoma"/>
      <w:sz w:val="16"/>
      <w:szCs w:val="16"/>
    </w:rPr>
  </w:style>
  <w:style w:type="character" w:styleId="CommentReference">
    <w:name w:val="annotation reference"/>
    <w:basedOn w:val="DefaultParagraphFont"/>
    <w:uiPriority w:val="99"/>
    <w:semiHidden/>
    <w:unhideWhenUsed/>
    <w:rsid w:val="00B916E8"/>
    <w:rPr>
      <w:sz w:val="16"/>
      <w:szCs w:val="16"/>
    </w:rPr>
  </w:style>
  <w:style w:type="paragraph" w:styleId="CommentText">
    <w:name w:val="annotation text"/>
    <w:basedOn w:val="Normal"/>
    <w:link w:val="CommentTextChar"/>
    <w:uiPriority w:val="99"/>
    <w:semiHidden/>
    <w:unhideWhenUsed/>
    <w:rsid w:val="00B916E8"/>
    <w:pPr>
      <w:spacing w:line="240" w:lineRule="auto"/>
    </w:pPr>
    <w:rPr>
      <w:sz w:val="20"/>
      <w:szCs w:val="20"/>
    </w:rPr>
  </w:style>
  <w:style w:type="character" w:customStyle="1" w:styleId="CommentTextChar">
    <w:name w:val="Comment Text Char"/>
    <w:basedOn w:val="DefaultParagraphFont"/>
    <w:link w:val="CommentText"/>
    <w:uiPriority w:val="99"/>
    <w:semiHidden/>
    <w:rsid w:val="00B916E8"/>
    <w:rPr>
      <w:sz w:val="20"/>
      <w:szCs w:val="20"/>
    </w:rPr>
  </w:style>
  <w:style w:type="paragraph" w:styleId="CommentSubject">
    <w:name w:val="annotation subject"/>
    <w:basedOn w:val="CommentText"/>
    <w:next w:val="CommentText"/>
    <w:link w:val="CommentSubjectChar"/>
    <w:uiPriority w:val="99"/>
    <w:semiHidden/>
    <w:unhideWhenUsed/>
    <w:rsid w:val="00B916E8"/>
    <w:rPr>
      <w:b/>
      <w:bCs/>
    </w:rPr>
  </w:style>
  <w:style w:type="character" w:customStyle="1" w:styleId="CommentSubjectChar">
    <w:name w:val="Comment Subject Char"/>
    <w:basedOn w:val="CommentTextChar"/>
    <w:link w:val="CommentSubject"/>
    <w:uiPriority w:val="99"/>
    <w:semiHidden/>
    <w:rsid w:val="00B916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7C77E6-503E-4D08-A8F9-D8BB9435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BBZ</dc:creator>
  <cp:lastModifiedBy>katem</cp:lastModifiedBy>
  <cp:revision>2</cp:revision>
  <cp:lastPrinted>2010-12-02T20:45:00Z</cp:lastPrinted>
  <dcterms:created xsi:type="dcterms:W3CDTF">2011-02-01T13:52:00Z</dcterms:created>
  <dcterms:modified xsi:type="dcterms:W3CDTF">2011-02-01T13:52:00Z</dcterms:modified>
</cp:coreProperties>
</file>